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F8DDA" w14:textId="77777777" w:rsidR="00D002E0" w:rsidRPr="00D002E0" w:rsidRDefault="00D002E0" w:rsidP="00D002E0">
      <w:pPr>
        <w:widowControl w:val="0"/>
        <w:suppressAutoHyphens/>
        <w:autoSpaceDE w:val="0"/>
        <w:autoSpaceDN w:val="0"/>
        <w:spacing w:after="0" w:line="240" w:lineRule="auto"/>
        <w:ind w:left="4962"/>
        <w:textAlignment w:val="baseline"/>
        <w:outlineLvl w:val="0"/>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Приложение</w:t>
      </w:r>
    </w:p>
    <w:p w14:paraId="45618C48" w14:textId="77777777" w:rsidR="00D002E0" w:rsidRPr="00D002E0" w:rsidRDefault="00D002E0" w:rsidP="00D002E0">
      <w:pPr>
        <w:widowControl w:val="0"/>
        <w:suppressAutoHyphens/>
        <w:autoSpaceDE w:val="0"/>
        <w:autoSpaceDN w:val="0"/>
        <w:spacing w:after="0" w:line="240" w:lineRule="auto"/>
        <w:ind w:left="4962"/>
        <w:textAlignment w:val="baseline"/>
        <w:outlineLvl w:val="0"/>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 постановлению Администрации города Норильска</w:t>
      </w:r>
    </w:p>
    <w:p w14:paraId="4A4F86D0" w14:textId="77777777" w:rsidR="00D002E0" w:rsidRPr="00D002E0" w:rsidRDefault="00D002E0" w:rsidP="00D002E0">
      <w:pPr>
        <w:suppressAutoHyphens/>
        <w:autoSpaceDN w:val="0"/>
        <w:spacing w:line="256" w:lineRule="auto"/>
        <w:ind w:left="4962"/>
        <w:contextualSpacing/>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от _______________ № ______</w:t>
      </w:r>
    </w:p>
    <w:p w14:paraId="67F3BF8A" w14:textId="77777777" w:rsidR="00D002E0" w:rsidRPr="00D002E0" w:rsidRDefault="00D002E0" w:rsidP="00D002E0">
      <w:pPr>
        <w:suppressAutoHyphens/>
        <w:autoSpaceDN w:val="0"/>
        <w:spacing w:line="256" w:lineRule="auto"/>
        <w:ind w:left="4962"/>
        <w:contextualSpacing/>
        <w:rPr>
          <w:rFonts w:ascii="Times New Roman" w:eastAsia="Times New Roman" w:hAnsi="Times New Roman" w:cs="Times New Roman"/>
          <w:sz w:val="26"/>
          <w:szCs w:val="26"/>
          <w:lang w:eastAsia="ru-RU"/>
        </w:rPr>
      </w:pPr>
    </w:p>
    <w:p w14:paraId="0D07F324" w14:textId="77777777" w:rsidR="00D002E0" w:rsidRPr="00D002E0" w:rsidRDefault="00D002E0" w:rsidP="00D002E0">
      <w:pPr>
        <w:suppressAutoHyphens/>
        <w:autoSpaceDN w:val="0"/>
        <w:spacing w:line="256" w:lineRule="auto"/>
        <w:ind w:left="4962"/>
        <w:contextualSpacing/>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УТВЕРЖДЕНА </w:t>
      </w:r>
    </w:p>
    <w:p w14:paraId="05077609" w14:textId="77777777" w:rsidR="00D002E0" w:rsidRPr="00D002E0" w:rsidRDefault="00D002E0" w:rsidP="00D002E0">
      <w:pPr>
        <w:suppressAutoHyphens/>
        <w:autoSpaceDN w:val="0"/>
        <w:spacing w:line="256" w:lineRule="auto"/>
        <w:ind w:left="4962"/>
        <w:contextualSpacing/>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постановлением Администрации города Норильска от 07.12.2016 № 590</w:t>
      </w:r>
    </w:p>
    <w:p w14:paraId="0A47F577" w14:textId="77777777" w:rsidR="00D002E0" w:rsidRPr="00D002E0" w:rsidRDefault="00D002E0" w:rsidP="00D002E0">
      <w:pPr>
        <w:suppressAutoHyphens/>
        <w:autoSpaceDN w:val="0"/>
        <w:ind w:left="720"/>
        <w:contextualSpacing/>
        <w:jc w:val="center"/>
        <w:textAlignment w:val="baseline"/>
        <w:rPr>
          <w:rFonts w:ascii="Times New Roman" w:eastAsia="Times New Roman" w:hAnsi="Times New Roman" w:cs="Times New Roman"/>
          <w:sz w:val="26"/>
          <w:szCs w:val="26"/>
          <w:lang w:eastAsia="ru-RU"/>
        </w:rPr>
      </w:pPr>
    </w:p>
    <w:p w14:paraId="05A08092" w14:textId="77777777" w:rsidR="00D002E0" w:rsidRPr="00D002E0" w:rsidRDefault="00D002E0" w:rsidP="00D002E0">
      <w:pPr>
        <w:suppressAutoHyphens/>
        <w:autoSpaceDN w:val="0"/>
        <w:ind w:left="720"/>
        <w:contextualSpacing/>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ПАСПОРТ МУНИЦИПАЛЬНОЙ ПРОГРАММЫ «ПОДДЕРЖАНИЕ СОХРАННОСТИ ДЕЙСТВУЮЩИХ И СТРОИТЕЛЬСТВО НОВЫХ ОБЪЕКТОВ СОЦИАЛЬНОЙ ИНФРАСТРУКТУРЫ» (далее - МП)</w:t>
      </w:r>
    </w:p>
    <w:p w14:paraId="79710633" w14:textId="77777777" w:rsidR="00D002E0" w:rsidRPr="00D002E0" w:rsidRDefault="00D002E0" w:rsidP="00D002E0">
      <w:pPr>
        <w:suppressAutoHyphens/>
        <w:autoSpaceDN w:val="0"/>
        <w:spacing w:after="0" w:line="240" w:lineRule="auto"/>
        <w:ind w:left="4536" w:right="-285"/>
        <w:textAlignment w:val="baseline"/>
        <w:rPr>
          <w:rFonts w:ascii="Times New Roman" w:eastAsia="Times New Roman" w:hAnsi="Times New Roman" w:cs="Times New Roman"/>
          <w:sz w:val="26"/>
          <w:szCs w:val="26"/>
          <w:lang w:eastAsia="ru-RU"/>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D002E0" w:rsidRPr="00D002E0" w14:paraId="3048CB53" w14:textId="77777777" w:rsidTr="002802FE">
        <w:trPr>
          <w:trHeight w:val="1997"/>
        </w:trPr>
        <w:tc>
          <w:tcPr>
            <w:tcW w:w="2324" w:type="dxa"/>
          </w:tcPr>
          <w:p w14:paraId="0007D655"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Основание для разработки МП (наименование, номер и дата правового акта, утверждающего Перечень МП)</w:t>
            </w:r>
          </w:p>
        </w:tc>
        <w:tc>
          <w:tcPr>
            <w:tcW w:w="7257" w:type="dxa"/>
          </w:tcPr>
          <w:p w14:paraId="47B61B79" w14:textId="77777777" w:rsidR="00D002E0" w:rsidRPr="00D002E0" w:rsidRDefault="007432D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hyperlink r:id="rId5" w:history="1">
              <w:r w:rsidR="00D002E0" w:rsidRPr="00D002E0">
                <w:rPr>
                  <w:rFonts w:ascii="Times New Roman" w:eastAsia="Times New Roman" w:hAnsi="Times New Roman" w:cs="Times New Roman"/>
                  <w:sz w:val="26"/>
                  <w:szCs w:val="26"/>
                  <w:lang w:eastAsia="ru-RU"/>
                </w:rPr>
                <w:t>Распоряжение</w:t>
              </w:r>
            </w:hyperlink>
            <w:r w:rsidR="00D002E0" w:rsidRPr="00D002E0">
              <w:rPr>
                <w:rFonts w:ascii="Times New Roman" w:eastAsia="Times New Roman" w:hAnsi="Times New Roman" w:cs="Times New Roman"/>
                <w:sz w:val="26"/>
                <w:szCs w:val="26"/>
                <w:lang w:eastAsia="ru-RU"/>
              </w:rPr>
              <w:t xml:space="preserve"> Администрации города Норильска от 19.07.2013 № 3864 «Об утверждении Перечня муниципальных программ муниципального образования город Норильск»</w:t>
            </w:r>
          </w:p>
        </w:tc>
      </w:tr>
      <w:tr w:rsidR="00D002E0" w:rsidRPr="00D002E0" w14:paraId="59520B41" w14:textId="77777777" w:rsidTr="002802FE">
        <w:trPr>
          <w:trHeight w:val="258"/>
        </w:trPr>
        <w:tc>
          <w:tcPr>
            <w:tcW w:w="2324" w:type="dxa"/>
          </w:tcPr>
          <w:p w14:paraId="73ACF283"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Заказчик МП</w:t>
            </w:r>
          </w:p>
        </w:tc>
        <w:tc>
          <w:tcPr>
            <w:tcW w:w="7257" w:type="dxa"/>
          </w:tcPr>
          <w:p w14:paraId="4CE070BE"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Администрация города Норильска</w:t>
            </w:r>
          </w:p>
        </w:tc>
      </w:tr>
      <w:tr w:rsidR="00D002E0" w:rsidRPr="00D002E0" w14:paraId="508E08A0" w14:textId="77777777" w:rsidTr="002802FE">
        <w:tc>
          <w:tcPr>
            <w:tcW w:w="2324" w:type="dxa"/>
          </w:tcPr>
          <w:p w14:paraId="3B869B79"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Ответственный исполнитель (разработчик) МП</w:t>
            </w:r>
          </w:p>
        </w:tc>
        <w:tc>
          <w:tcPr>
            <w:tcW w:w="7257" w:type="dxa"/>
          </w:tcPr>
          <w:p w14:paraId="36074926" w14:textId="77777777" w:rsidR="00D002E0" w:rsidRPr="00D002E0" w:rsidRDefault="00D002E0" w:rsidP="00D002E0">
            <w:pPr>
              <w:suppressAutoHyphens/>
              <w:autoSpaceDN w:val="0"/>
              <w:spacing w:after="0" w:line="240" w:lineRule="auto"/>
              <w:jc w:val="both"/>
              <w:textAlignment w:val="baseline"/>
              <w:rPr>
                <w:rFonts w:ascii="Times New Roman" w:hAnsi="Times New Roman" w:cs="Times New Roman"/>
                <w:sz w:val="26"/>
                <w:szCs w:val="26"/>
              </w:rPr>
            </w:pPr>
            <w:r w:rsidRPr="00D002E0">
              <w:rPr>
                <w:rFonts w:ascii="Times New Roman" w:eastAsia="Times New Roman" w:hAnsi="Times New Roman" w:cs="Times New Roman"/>
                <w:sz w:val="26"/>
                <w:szCs w:val="26"/>
                <w:lang w:eastAsia="ru-RU"/>
              </w:rPr>
              <w:t xml:space="preserve">Управление по реновации Администрации города Норильска </w:t>
            </w:r>
            <w:r w:rsidRPr="00D002E0">
              <w:rPr>
                <w:rFonts w:ascii="Times New Roman" w:hAnsi="Times New Roman" w:cs="Times New Roman"/>
                <w:sz w:val="26"/>
                <w:szCs w:val="26"/>
              </w:rPr>
              <w:t>(МКУ «Управление капитальных ремонтов и строительства» (далее – МКУ «УКРиС»)).</w:t>
            </w:r>
          </w:p>
        </w:tc>
      </w:tr>
      <w:tr w:rsidR="00D002E0" w:rsidRPr="00D002E0" w14:paraId="790DF146" w14:textId="77777777" w:rsidTr="002802FE">
        <w:trPr>
          <w:trHeight w:val="904"/>
        </w:trPr>
        <w:tc>
          <w:tcPr>
            <w:tcW w:w="2324" w:type="dxa"/>
          </w:tcPr>
          <w:p w14:paraId="73EDC973"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Участники МП</w:t>
            </w:r>
          </w:p>
        </w:tc>
        <w:tc>
          <w:tcPr>
            <w:tcW w:w="7257" w:type="dxa"/>
            <w:shd w:val="clear" w:color="auto" w:fill="auto"/>
          </w:tcPr>
          <w:p w14:paraId="04562D21"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highlight w:val="yellow"/>
                <w:lang w:eastAsia="ru-RU"/>
              </w:rPr>
            </w:pPr>
            <w:r w:rsidRPr="00D002E0">
              <w:rPr>
                <w:rFonts w:ascii="Times New Roman" w:eastAsia="Times New Roman" w:hAnsi="Times New Roman" w:cs="Times New Roman"/>
                <w:sz w:val="26"/>
                <w:szCs w:val="26"/>
                <w:lang w:eastAsia="ru-RU"/>
              </w:rPr>
              <w:t>МУ «Талнахское территориальное управление Администрации города Норильска», МУ «Кайерканское территориальное управление Администрации города Норильска», Управление по реновации Администрации города Норильска, МУ «Снежногорское территориальное управление Администрации города Норильска».</w:t>
            </w:r>
          </w:p>
        </w:tc>
      </w:tr>
      <w:tr w:rsidR="00D002E0" w:rsidRPr="00D002E0" w14:paraId="2DE3C7FB" w14:textId="77777777" w:rsidTr="002802FE">
        <w:trPr>
          <w:trHeight w:val="1345"/>
        </w:trPr>
        <w:tc>
          <w:tcPr>
            <w:tcW w:w="2324" w:type="dxa"/>
          </w:tcPr>
          <w:p w14:paraId="26EE03AA"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Цель МП</w:t>
            </w:r>
          </w:p>
        </w:tc>
        <w:tc>
          <w:tcPr>
            <w:tcW w:w="7257" w:type="dxa"/>
          </w:tcPr>
          <w:p w14:paraId="140F66B4"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2"/>
                <w:sz w:val="26"/>
                <w:szCs w:val="26"/>
                <w:lang w:eastAsia="ru-RU"/>
              </w:rPr>
            </w:pPr>
            <w:r w:rsidRPr="00D002E0">
              <w:rPr>
                <w:rFonts w:ascii="Times New Roman" w:eastAsia="Times New Roman" w:hAnsi="Times New Roman" w:cs="Times New Roman"/>
                <w:spacing w:val="-2"/>
                <w:sz w:val="26"/>
                <w:szCs w:val="26"/>
                <w:lang w:eastAsia="ru-RU"/>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tc>
      </w:tr>
      <w:tr w:rsidR="00D002E0" w:rsidRPr="00D002E0" w14:paraId="31003929" w14:textId="77777777" w:rsidTr="002802FE">
        <w:tc>
          <w:tcPr>
            <w:tcW w:w="2324" w:type="dxa"/>
          </w:tcPr>
          <w:p w14:paraId="167BB1B1"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Задачи МП</w:t>
            </w:r>
          </w:p>
        </w:tc>
        <w:tc>
          <w:tcPr>
            <w:tcW w:w="7257" w:type="dxa"/>
          </w:tcPr>
          <w:p w14:paraId="225C8E0C"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1. Проведение строительно-монтажных и ремонтно-восстановительных работ на объектах социальной инфраструктуры;</w:t>
            </w:r>
          </w:p>
          <w:p w14:paraId="53C2256B"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2. Обеспечение пожарной безопасности на объектах муниципальной собственности;</w:t>
            </w:r>
          </w:p>
          <w:p w14:paraId="5A226983"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14:paraId="7536B927"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lastRenderedPageBreak/>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4F6A02F4"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pacing w:val="-6"/>
                <w:sz w:val="26"/>
                <w:szCs w:val="26"/>
                <w:lang w:eastAsia="ru-RU"/>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tc>
      </w:tr>
      <w:tr w:rsidR="00D002E0" w:rsidRPr="00D002E0" w14:paraId="4B55820A" w14:textId="77777777" w:rsidTr="002802FE">
        <w:tc>
          <w:tcPr>
            <w:tcW w:w="2324" w:type="dxa"/>
            <w:shd w:val="clear" w:color="auto" w:fill="auto"/>
          </w:tcPr>
          <w:p w14:paraId="709DB0A9"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lastRenderedPageBreak/>
              <w:t>Срок реализации МП</w:t>
            </w:r>
          </w:p>
        </w:tc>
        <w:tc>
          <w:tcPr>
            <w:tcW w:w="7257" w:type="dxa"/>
            <w:shd w:val="clear" w:color="auto" w:fill="auto"/>
          </w:tcPr>
          <w:p w14:paraId="6C8F2A45"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2017 - 2027 годы</w:t>
            </w:r>
          </w:p>
        </w:tc>
      </w:tr>
      <w:tr w:rsidR="00D002E0" w:rsidRPr="00D002E0" w14:paraId="4A3A806C" w14:textId="77777777" w:rsidTr="002802FE">
        <w:tc>
          <w:tcPr>
            <w:tcW w:w="2324" w:type="dxa"/>
            <w:tcBorders>
              <w:bottom w:val="single" w:sz="4" w:space="0" w:color="auto"/>
            </w:tcBorders>
            <w:shd w:val="clear" w:color="auto" w:fill="auto"/>
          </w:tcPr>
          <w:p w14:paraId="2A6AA5E8"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Объемы и источники финансирования МП по годам реализации (тыс. руб.)</w:t>
            </w:r>
          </w:p>
        </w:tc>
        <w:tc>
          <w:tcPr>
            <w:tcW w:w="7257" w:type="dxa"/>
            <w:tcBorders>
              <w:bottom w:val="single" w:sz="4" w:space="0" w:color="auto"/>
            </w:tcBorders>
            <w:shd w:val="clear" w:color="auto" w:fill="auto"/>
          </w:tcPr>
          <w:p w14:paraId="586B7AD0" w14:textId="1550B846"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Общий объем финансирования МП на период 2017-2027 годов за счет всех источников финансирования </w:t>
            </w:r>
            <w:r w:rsidRPr="0072592F">
              <w:rPr>
                <w:rFonts w:ascii="Times New Roman" w:eastAsia="Times New Roman" w:hAnsi="Times New Roman" w:cs="Times New Roman"/>
                <w:sz w:val="26"/>
                <w:szCs w:val="26"/>
                <w:lang w:eastAsia="ru-RU"/>
              </w:rPr>
              <w:t>составит</w:t>
            </w:r>
            <w:r w:rsidR="006304CF" w:rsidRPr="0072592F">
              <w:rPr>
                <w:rFonts w:ascii="Times New Roman" w:eastAsia="Times New Roman" w:hAnsi="Times New Roman" w:cs="Times New Roman"/>
                <w:sz w:val="26"/>
                <w:szCs w:val="26"/>
                <w:lang w:eastAsia="ru-RU"/>
              </w:rPr>
              <w:t xml:space="preserve"> </w:t>
            </w:r>
            <w:r w:rsidRPr="0072592F">
              <w:rPr>
                <w:rFonts w:ascii="Times New Roman" w:eastAsia="Times New Roman" w:hAnsi="Times New Roman" w:cs="Times New Roman"/>
                <w:sz w:val="26"/>
                <w:szCs w:val="26"/>
                <w:lang w:eastAsia="ru-RU"/>
              </w:rPr>
              <w:t>10 003 270,4 тыс. руб.,</w:t>
            </w:r>
          </w:p>
          <w:p w14:paraId="2E536CFB"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в т. ч.:</w:t>
            </w:r>
          </w:p>
          <w:p w14:paraId="5188B6D8" w14:textId="1704BD93"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средств краевого бюджета – 32</w:t>
            </w:r>
            <w:r w:rsidR="006304CF" w:rsidRPr="0072592F">
              <w:rPr>
                <w:rFonts w:ascii="Times New Roman" w:eastAsia="Times New Roman" w:hAnsi="Times New Roman" w:cs="Times New Roman"/>
                <w:sz w:val="26"/>
                <w:szCs w:val="26"/>
                <w:lang w:eastAsia="ru-RU"/>
              </w:rPr>
              <w:t>5 196,2</w:t>
            </w:r>
            <w:r w:rsidRPr="0072592F">
              <w:rPr>
                <w:rFonts w:ascii="Times New Roman" w:eastAsia="Times New Roman" w:hAnsi="Times New Roman" w:cs="Times New Roman"/>
                <w:sz w:val="26"/>
                <w:szCs w:val="26"/>
                <w:lang w:eastAsia="ru-RU"/>
              </w:rPr>
              <w:t xml:space="preserve"> тыс. руб.,</w:t>
            </w:r>
          </w:p>
          <w:p w14:paraId="04DB5843" w14:textId="0C9D20DE"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w:t>
            </w:r>
            <w:r w:rsidR="006304CF" w:rsidRPr="0072592F">
              <w:rPr>
                <w:rFonts w:ascii="Times New Roman" w:eastAsia="Times New Roman" w:hAnsi="Times New Roman" w:cs="Times New Roman"/>
                <w:sz w:val="26"/>
                <w:szCs w:val="26"/>
                <w:lang w:eastAsia="ru-RU"/>
              </w:rPr>
              <w:t>ств местного бюджета – 9 678 074,2</w:t>
            </w:r>
            <w:r w:rsidRPr="0072592F">
              <w:rPr>
                <w:rFonts w:ascii="Times New Roman" w:eastAsia="Times New Roman" w:hAnsi="Times New Roman" w:cs="Times New Roman"/>
                <w:sz w:val="26"/>
                <w:szCs w:val="26"/>
                <w:lang w:eastAsia="ru-RU"/>
              </w:rPr>
              <w:t xml:space="preserve"> тыс. руб.,</w:t>
            </w:r>
          </w:p>
          <w:p w14:paraId="6DD5A302"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объем финансирования по МП за период 2017- 2023 годов</w:t>
            </w:r>
          </w:p>
          <w:p w14:paraId="37DB650F"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всего 6 598 767,6 тыс. руб., в том числе:</w:t>
            </w:r>
          </w:p>
          <w:p w14:paraId="76C0C87D"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средств краевого бюджета – 309 242,2 тыс. руб.,</w:t>
            </w:r>
          </w:p>
          <w:p w14:paraId="5CD84DA8"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средств местного бюджета – 6 289 525,4 тыс. руб.,</w:t>
            </w:r>
          </w:p>
          <w:p w14:paraId="712815BF"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2024 год, всего: 1 351 770,0 тыс. руб., в том числе:</w:t>
            </w:r>
          </w:p>
          <w:p w14:paraId="29D739EC"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средств краевого бюджета – 15 954,0 тыс. руб.,</w:t>
            </w:r>
          </w:p>
          <w:p w14:paraId="40D5DE30" w14:textId="777777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счет средств местного бюджета – 1</w:t>
            </w:r>
            <w:r w:rsidRPr="0072592F">
              <w:rPr>
                <w:rFonts w:ascii="Times New Roman" w:hAnsi="Times New Roman" w:cs="Times New Roman"/>
                <w:bCs/>
                <w:sz w:val="26"/>
                <w:szCs w:val="26"/>
              </w:rPr>
              <w:t xml:space="preserve"> 335 816,0 </w:t>
            </w:r>
            <w:r w:rsidRPr="0072592F">
              <w:rPr>
                <w:rFonts w:ascii="Times New Roman" w:eastAsia="Times New Roman" w:hAnsi="Times New Roman" w:cs="Times New Roman"/>
                <w:sz w:val="26"/>
                <w:szCs w:val="26"/>
                <w:lang w:eastAsia="ru-RU"/>
              </w:rPr>
              <w:t>тыс. руб.</w:t>
            </w:r>
          </w:p>
          <w:p w14:paraId="67B9ADE7" w14:textId="347561B1" w:rsidR="00D002E0" w:rsidRPr="0072592F" w:rsidRDefault="006304CF"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2025 год, всего: 909 307,5</w:t>
            </w:r>
            <w:r w:rsidR="00D002E0" w:rsidRPr="0072592F">
              <w:rPr>
                <w:rFonts w:ascii="Times New Roman" w:eastAsia="Times New Roman" w:hAnsi="Times New Roman" w:cs="Times New Roman"/>
                <w:sz w:val="26"/>
                <w:szCs w:val="26"/>
                <w:lang w:eastAsia="ru-RU"/>
              </w:rPr>
              <w:t xml:space="preserve"> тыс. руб., в том числе:</w:t>
            </w:r>
          </w:p>
          <w:p w14:paraId="231A8B8B" w14:textId="324C7B8A"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w:t>
            </w:r>
            <w:r w:rsidR="006304CF" w:rsidRPr="0072592F">
              <w:rPr>
                <w:rFonts w:ascii="Times New Roman" w:eastAsia="Times New Roman" w:hAnsi="Times New Roman" w:cs="Times New Roman"/>
                <w:sz w:val="26"/>
                <w:szCs w:val="26"/>
                <w:lang w:eastAsia="ru-RU"/>
              </w:rPr>
              <w:t xml:space="preserve"> </w:t>
            </w:r>
            <w:r w:rsidRPr="0072592F">
              <w:rPr>
                <w:rFonts w:ascii="Times New Roman" w:eastAsia="Times New Roman" w:hAnsi="Times New Roman" w:cs="Times New Roman"/>
                <w:sz w:val="26"/>
                <w:szCs w:val="26"/>
                <w:lang w:eastAsia="ru-RU"/>
              </w:rPr>
              <w:t xml:space="preserve">за счет средств местного бюджета – </w:t>
            </w:r>
            <w:r w:rsidR="006304CF" w:rsidRPr="0072592F">
              <w:rPr>
                <w:rFonts w:ascii="Times New Roman" w:eastAsia="Times New Roman" w:hAnsi="Times New Roman" w:cs="Times New Roman"/>
                <w:sz w:val="26"/>
                <w:szCs w:val="26"/>
                <w:lang w:eastAsia="ru-RU"/>
              </w:rPr>
              <w:t>909 307,5</w:t>
            </w:r>
            <w:r w:rsidRPr="0072592F">
              <w:rPr>
                <w:rFonts w:ascii="Times New Roman" w:eastAsia="Times New Roman" w:hAnsi="Times New Roman" w:cs="Times New Roman"/>
                <w:sz w:val="26"/>
                <w:szCs w:val="26"/>
                <w:lang w:eastAsia="ru-RU"/>
              </w:rPr>
              <w:t xml:space="preserve"> тыс. руб.</w:t>
            </w:r>
          </w:p>
          <w:p w14:paraId="4C6810DD" w14:textId="1B7BFB77"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xml:space="preserve">2026 год, всего: </w:t>
            </w:r>
            <w:r w:rsidR="006304CF" w:rsidRPr="0072592F">
              <w:rPr>
                <w:rFonts w:ascii="Times New Roman" w:eastAsia="Times New Roman" w:hAnsi="Times New Roman" w:cs="Times New Roman"/>
                <w:sz w:val="26"/>
                <w:szCs w:val="26"/>
                <w:lang w:eastAsia="ru-RU"/>
              </w:rPr>
              <w:t>557 877,9</w:t>
            </w:r>
            <w:r w:rsidRPr="0072592F">
              <w:rPr>
                <w:rFonts w:ascii="Times New Roman" w:eastAsia="Times New Roman" w:hAnsi="Times New Roman" w:cs="Times New Roman"/>
                <w:sz w:val="26"/>
                <w:szCs w:val="26"/>
                <w:lang w:eastAsia="ru-RU"/>
              </w:rPr>
              <w:t xml:space="preserve"> тыс. руб., в том числе:</w:t>
            </w:r>
          </w:p>
          <w:p w14:paraId="0DBD74F3" w14:textId="66347F31"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w:t>
            </w:r>
            <w:r w:rsidR="0072592F" w:rsidRPr="0072592F">
              <w:rPr>
                <w:rFonts w:ascii="Times New Roman" w:eastAsia="Times New Roman" w:hAnsi="Times New Roman" w:cs="Times New Roman"/>
                <w:sz w:val="26"/>
                <w:szCs w:val="26"/>
                <w:lang w:eastAsia="ru-RU"/>
              </w:rPr>
              <w:t>чет средств местного бюджета – 557 877,9</w:t>
            </w:r>
            <w:r w:rsidRPr="0072592F">
              <w:rPr>
                <w:rFonts w:ascii="Times New Roman" w:eastAsia="Times New Roman" w:hAnsi="Times New Roman" w:cs="Times New Roman"/>
                <w:sz w:val="26"/>
                <w:szCs w:val="26"/>
                <w:lang w:eastAsia="ru-RU"/>
              </w:rPr>
              <w:t xml:space="preserve"> тыс. руб.</w:t>
            </w:r>
          </w:p>
          <w:p w14:paraId="383C413B" w14:textId="1DF9FCA0" w:rsidR="00D002E0" w:rsidRPr="0072592F" w:rsidRDefault="0072592F"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2027 год, всего: 585 547,4</w:t>
            </w:r>
            <w:r w:rsidR="00D002E0" w:rsidRPr="0072592F">
              <w:rPr>
                <w:rFonts w:ascii="Times New Roman" w:eastAsia="Times New Roman" w:hAnsi="Times New Roman" w:cs="Times New Roman"/>
                <w:sz w:val="26"/>
                <w:szCs w:val="26"/>
                <w:lang w:eastAsia="ru-RU"/>
              </w:rPr>
              <w:t xml:space="preserve"> тыс. руб., в том числе:</w:t>
            </w:r>
          </w:p>
          <w:p w14:paraId="49C1C52D" w14:textId="78CBFE1A" w:rsidR="00D002E0" w:rsidRPr="0072592F"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 за с</w:t>
            </w:r>
            <w:r w:rsidR="0072592F" w:rsidRPr="0072592F">
              <w:rPr>
                <w:rFonts w:ascii="Times New Roman" w:eastAsia="Times New Roman" w:hAnsi="Times New Roman" w:cs="Times New Roman"/>
                <w:sz w:val="26"/>
                <w:szCs w:val="26"/>
                <w:lang w:eastAsia="ru-RU"/>
              </w:rPr>
              <w:t xml:space="preserve">чет средств местного бюджета – </w:t>
            </w:r>
            <w:r w:rsidRPr="0072592F">
              <w:rPr>
                <w:rFonts w:ascii="Times New Roman" w:eastAsia="Times New Roman" w:hAnsi="Times New Roman" w:cs="Times New Roman"/>
                <w:sz w:val="26"/>
                <w:szCs w:val="26"/>
                <w:lang w:eastAsia="ru-RU"/>
              </w:rPr>
              <w:t>5</w:t>
            </w:r>
            <w:r w:rsidR="0072592F" w:rsidRPr="0072592F">
              <w:rPr>
                <w:rFonts w:ascii="Times New Roman" w:eastAsia="Times New Roman" w:hAnsi="Times New Roman" w:cs="Times New Roman"/>
                <w:sz w:val="26"/>
                <w:szCs w:val="26"/>
                <w:lang w:eastAsia="ru-RU"/>
              </w:rPr>
              <w:t>85 547,4</w:t>
            </w:r>
            <w:r w:rsidRPr="0072592F">
              <w:rPr>
                <w:rFonts w:ascii="Times New Roman" w:eastAsia="Times New Roman" w:hAnsi="Times New Roman" w:cs="Times New Roman"/>
                <w:sz w:val="26"/>
                <w:szCs w:val="26"/>
                <w:lang w:eastAsia="ru-RU"/>
              </w:rPr>
              <w:t xml:space="preserve"> тыс. руб.</w:t>
            </w:r>
          </w:p>
          <w:p w14:paraId="29B61B1A" w14:textId="77777777" w:rsidR="00D002E0" w:rsidRPr="00D002E0" w:rsidRDefault="00D002E0" w:rsidP="00D002E0">
            <w:pPr>
              <w:tabs>
                <w:tab w:val="left" w:pos="993"/>
              </w:tabs>
              <w:suppressAutoHyphens/>
              <w:autoSpaceDN w:val="0"/>
              <w:spacing w:after="0" w:line="240" w:lineRule="auto"/>
              <w:ind w:firstLine="19"/>
              <w:jc w:val="both"/>
              <w:textAlignment w:val="baseline"/>
              <w:rPr>
                <w:rFonts w:ascii="Times New Roman" w:eastAsia="Times New Roman" w:hAnsi="Times New Roman" w:cs="Times New Roman"/>
                <w:sz w:val="26"/>
                <w:szCs w:val="26"/>
                <w:lang w:eastAsia="ru-RU"/>
              </w:rPr>
            </w:pPr>
            <w:r w:rsidRPr="0072592F">
              <w:rPr>
                <w:rFonts w:ascii="Times New Roman" w:eastAsia="Times New Roman" w:hAnsi="Times New Roman" w:cs="Times New Roman"/>
                <w:sz w:val="26"/>
                <w:szCs w:val="26"/>
                <w:lang w:eastAsia="ru-RU"/>
              </w:rPr>
              <w:t>Объем финансирования может изменяться при корректировке бюджета на текущий финансовый год и утверждении бюджета на очередной финансовый год.</w:t>
            </w:r>
          </w:p>
        </w:tc>
      </w:tr>
      <w:tr w:rsidR="00D002E0" w:rsidRPr="00D002E0" w14:paraId="780E7E59" w14:textId="77777777" w:rsidTr="002802FE">
        <w:trPr>
          <w:trHeight w:val="751"/>
        </w:trPr>
        <w:tc>
          <w:tcPr>
            <w:tcW w:w="2324" w:type="dxa"/>
            <w:tcBorders>
              <w:top w:val="single" w:sz="4" w:space="0" w:color="auto"/>
              <w:bottom w:val="single" w:sz="4" w:space="0" w:color="auto"/>
            </w:tcBorders>
          </w:tcPr>
          <w:p w14:paraId="415D901E"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14:paraId="3D6EA36B" w14:textId="4A25212F"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1. Доля объектов муниципальных учреждений, на которых проведены ремонтно-восстановительные работы, включая проектные работы, асфальтированию прилегающей территории в общем количестве объектов муниципальных учреждений, запланированных на проведение указанных работ по МП, составит 100%.</w:t>
            </w:r>
          </w:p>
          <w:p w14:paraId="58801583"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2.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14:paraId="44C63408" w14:textId="77777777"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 xml:space="preserve">3. Доля выполненных проектных работ (стадия П; стадия Р) на объектах муниципальной собственности, подлежащих строительству (реконструкции), от запланированного на год </w:t>
            </w:r>
            <w:r w:rsidRPr="00D002E0">
              <w:rPr>
                <w:rFonts w:ascii="Times New Roman" w:eastAsia="Times New Roman" w:hAnsi="Times New Roman" w:cs="Times New Roman"/>
                <w:spacing w:val="-6"/>
                <w:sz w:val="26"/>
                <w:szCs w:val="26"/>
                <w:lang w:eastAsia="ru-RU"/>
              </w:rPr>
              <w:lastRenderedPageBreak/>
              <w:t>составит 100%.</w:t>
            </w:r>
          </w:p>
          <w:p w14:paraId="251460CD" w14:textId="7A93BBDB" w:rsidR="00D002E0" w:rsidRPr="00D002E0" w:rsidRDefault="00D002E0"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4.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составит 100%.</w:t>
            </w:r>
          </w:p>
          <w:p w14:paraId="19D269A0" w14:textId="1B88AE86" w:rsidR="00D002E0" w:rsidRPr="00D002E0" w:rsidRDefault="00927BDD"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Pr>
                <w:rFonts w:ascii="Times New Roman" w:eastAsia="Times New Roman" w:hAnsi="Times New Roman" w:cs="Times New Roman"/>
                <w:spacing w:val="-6"/>
                <w:sz w:val="26"/>
                <w:szCs w:val="26"/>
                <w:lang w:eastAsia="ru-RU"/>
              </w:rPr>
              <w:t>5</w:t>
            </w:r>
            <w:r w:rsidR="00D002E0" w:rsidRPr="00D002E0">
              <w:rPr>
                <w:rFonts w:ascii="Times New Roman" w:eastAsia="Times New Roman" w:hAnsi="Times New Roman" w:cs="Times New Roman"/>
                <w:spacing w:val="-6"/>
                <w:sz w:val="26"/>
                <w:szCs w:val="26"/>
                <w:lang w:eastAsia="ru-RU"/>
              </w:rPr>
              <w:t>.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14:paraId="5FAFDAAA" w14:textId="2AA5ACA1" w:rsidR="00D002E0" w:rsidRPr="00D002E0" w:rsidRDefault="00927BDD"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Pr>
                <w:rFonts w:ascii="Times New Roman" w:eastAsia="Times New Roman" w:hAnsi="Times New Roman" w:cs="Times New Roman"/>
                <w:spacing w:val="-6"/>
                <w:sz w:val="26"/>
                <w:szCs w:val="26"/>
                <w:lang w:eastAsia="ru-RU"/>
              </w:rPr>
              <w:t>6</w:t>
            </w:r>
            <w:r w:rsidR="00D002E0" w:rsidRPr="00D002E0">
              <w:rPr>
                <w:rFonts w:ascii="Times New Roman" w:eastAsia="Times New Roman" w:hAnsi="Times New Roman" w:cs="Times New Roman"/>
                <w:spacing w:val="-6"/>
                <w:sz w:val="26"/>
                <w:szCs w:val="26"/>
                <w:lang w:eastAsia="ru-RU"/>
              </w:rPr>
              <w:t>. Уровень выполнения мероприятий по праздничному оформлению муниципального образования город Норильск от заявленного количества составит 100%.</w:t>
            </w:r>
          </w:p>
          <w:p w14:paraId="78649C12" w14:textId="11502D3F" w:rsidR="00D002E0" w:rsidRPr="00D002E0" w:rsidRDefault="00927BDD" w:rsidP="00D002E0">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Pr>
                <w:rFonts w:ascii="Times New Roman" w:eastAsia="Times New Roman" w:hAnsi="Times New Roman" w:cs="Times New Roman"/>
                <w:spacing w:val="-6"/>
                <w:sz w:val="26"/>
                <w:szCs w:val="26"/>
                <w:lang w:eastAsia="ru-RU"/>
              </w:rPr>
              <w:t>7</w:t>
            </w:r>
            <w:r w:rsidR="00D002E0" w:rsidRPr="00D002E0">
              <w:rPr>
                <w:rFonts w:ascii="Times New Roman" w:eastAsia="Times New Roman" w:hAnsi="Times New Roman" w:cs="Times New Roman"/>
                <w:spacing w:val="-6"/>
                <w:sz w:val="26"/>
                <w:szCs w:val="26"/>
                <w:lang w:eastAsia="ru-RU"/>
              </w:rPr>
              <w:t>. Уровень выполнения мероприятий по размещению закупок от заявленного количества составит 100%.</w:t>
            </w:r>
          </w:p>
          <w:p w14:paraId="46C46975" w14:textId="3AAEA3D7" w:rsidR="00D002E0" w:rsidRPr="00D002E0" w:rsidRDefault="00927BDD" w:rsidP="00927BDD">
            <w:pPr>
              <w:widowControl w:val="0"/>
              <w:suppressAutoHyphens/>
              <w:autoSpaceDE w:val="0"/>
              <w:autoSpaceDN w:val="0"/>
              <w:spacing w:after="0" w:line="240" w:lineRule="auto"/>
              <w:textAlignment w:val="baseline"/>
              <w:rPr>
                <w:rFonts w:ascii="Times New Roman" w:eastAsia="Times New Roman" w:hAnsi="Times New Roman" w:cs="Times New Roman"/>
                <w:spacing w:val="-6"/>
                <w:sz w:val="26"/>
                <w:szCs w:val="26"/>
                <w:lang w:eastAsia="ru-RU"/>
              </w:rPr>
            </w:pPr>
            <w:r>
              <w:rPr>
                <w:rFonts w:ascii="Times New Roman" w:eastAsia="Times New Roman" w:hAnsi="Times New Roman" w:cs="Times New Roman"/>
                <w:spacing w:val="-6"/>
                <w:sz w:val="26"/>
                <w:szCs w:val="26"/>
                <w:lang w:eastAsia="ru-RU"/>
              </w:rPr>
              <w:t>8</w:t>
            </w:r>
            <w:r w:rsidR="00D002E0" w:rsidRPr="00D002E0">
              <w:rPr>
                <w:rFonts w:ascii="Times New Roman" w:eastAsia="Times New Roman" w:hAnsi="Times New Roman" w:cs="Times New Roman"/>
                <w:spacing w:val="-6"/>
                <w:sz w:val="26"/>
                <w:szCs w:val="26"/>
                <w:lang w:eastAsia="ru-RU"/>
              </w:rPr>
              <w:t xml:space="preserve">. Увеличится 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w:t>
            </w:r>
          </w:p>
        </w:tc>
      </w:tr>
    </w:tbl>
    <w:p w14:paraId="5F121C28"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54CF263D"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ТЕКУЩЕЕ СОСТОЯНИЕ</w:t>
      </w:r>
    </w:p>
    <w:p w14:paraId="29FAC7BB"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14CD150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ремонтно-восстановительные работы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14:paraId="1AAD251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14:paraId="7F755C0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14:paraId="5458E6A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14:paraId="7195EB7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14:paraId="1F77EB2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lastRenderedPageBreak/>
        <w:t>Ежегодно проводимые ремонтно-восстановительные работы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14:paraId="56863CB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14:paraId="4891EC1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ремонтно-восстановительных работ либо реконструкции функционирование таких объектов может поставить под угрозу жизнь и здоровье граждан.</w:t>
      </w:r>
    </w:p>
    <w:p w14:paraId="211B4BC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14:paraId="2F37032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pacing w:val="-2"/>
          <w:sz w:val="26"/>
          <w:szCs w:val="26"/>
          <w:lang w:eastAsia="ru-RU"/>
        </w:rPr>
      </w:pPr>
      <w:r w:rsidRPr="00D002E0">
        <w:rPr>
          <w:rFonts w:ascii="Times New Roman" w:eastAsia="Times New Roman" w:hAnsi="Times New Roman" w:cs="Times New Roman"/>
          <w:spacing w:val="-2"/>
          <w:sz w:val="26"/>
          <w:szCs w:val="26"/>
          <w:lang w:eastAsia="ru-RU"/>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14:paraId="6C81FF8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Реализуя мероприятия строительства, реконструкции, ремонтно-восстановительных работ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14:paraId="52340B79"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31A8F481"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3. ЦЕЛИ, ЗАДАЧИ МП</w:t>
      </w:r>
    </w:p>
    <w:p w14:paraId="39B8C0A5"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7FC3543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pacing w:val="-6"/>
          <w:sz w:val="26"/>
          <w:szCs w:val="26"/>
          <w:lang w:eastAsia="ru-RU"/>
        </w:rPr>
      </w:pPr>
      <w:r w:rsidRPr="00D002E0">
        <w:rPr>
          <w:rFonts w:ascii="Times New Roman" w:eastAsia="Times New Roman" w:hAnsi="Times New Roman" w:cs="Times New Roman"/>
          <w:spacing w:val="-6"/>
          <w:sz w:val="26"/>
          <w:szCs w:val="26"/>
          <w:lang w:eastAsia="ru-RU"/>
        </w:rPr>
        <w:t>Целью МП на 2017 - 2027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p w14:paraId="0383308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Реализация МП направлена на достижение следующих задач:</w:t>
      </w:r>
    </w:p>
    <w:p w14:paraId="5AEA783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Проведение строительно-монтажных и ремонтно-восстановительных работ на объектах социальной инфраструктуры.</w:t>
      </w:r>
    </w:p>
    <w:p w14:paraId="7013FFB8" w14:textId="77777777" w:rsidR="00D002E0" w:rsidRPr="0058139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В </w:t>
      </w:r>
      <w:r w:rsidRPr="00581390">
        <w:rPr>
          <w:rFonts w:ascii="Times New Roman" w:eastAsia="Times New Roman" w:hAnsi="Times New Roman" w:cs="Times New Roman"/>
          <w:sz w:val="26"/>
          <w:szCs w:val="26"/>
          <w:lang w:eastAsia="ru-RU"/>
        </w:rPr>
        <w:t>рамках решения данной задачи планируется реализация основных мероприятий:</w:t>
      </w:r>
    </w:p>
    <w:p w14:paraId="4A463931" w14:textId="77777777" w:rsidR="00D002E0" w:rsidRPr="0058139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основного мероприятия 1 «Проведение строительно-монтажных и ремонтно-восстановительных работ на объектах отрасли «Образование»;</w:t>
      </w:r>
    </w:p>
    <w:p w14:paraId="030CF6AE" w14:textId="77777777" w:rsidR="00D002E0" w:rsidRPr="0058139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основного мероприятия 2 «Проведение строительно-монтажных и ремонтно-восстановительных работ на объектах отрасли «Культура и искусство»;</w:t>
      </w:r>
    </w:p>
    <w:p w14:paraId="23601794" w14:textId="77777777" w:rsidR="00D002E0" w:rsidRPr="0058139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 xml:space="preserve">основного мероприятия 3 «Проведение строительно-монтажных и ремонтно-восстановительных работ на объектах отрасли «Физическая культура и </w:t>
      </w:r>
      <w:r w:rsidRPr="00581390">
        <w:rPr>
          <w:rFonts w:ascii="Times New Roman" w:eastAsia="Times New Roman" w:hAnsi="Times New Roman" w:cs="Times New Roman"/>
          <w:sz w:val="26"/>
          <w:szCs w:val="26"/>
          <w:lang w:eastAsia="ru-RU"/>
        </w:rPr>
        <w:lastRenderedPageBreak/>
        <w:t>спорт»;</w:t>
      </w:r>
    </w:p>
    <w:p w14:paraId="38753C3F" w14:textId="77777777" w:rsidR="00D002E0" w:rsidRPr="0058139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основного мероприятия 4 «Проведение строительно-монтажных и ремонтно-восстановительных работ на объектах отрасли «Социальная защита»;</w:t>
      </w:r>
    </w:p>
    <w:p w14:paraId="0494FF34" w14:textId="77777777" w:rsidR="00D002E0" w:rsidRPr="0058139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основного мероприятия 5 «Проведение строительно-монтажных работ на объектах социальной, жилищной и коммунальной инфраструктуры»;</w:t>
      </w:r>
    </w:p>
    <w:p w14:paraId="630F17D9" w14:textId="77777777" w:rsidR="00D002E0" w:rsidRPr="00D002E0" w:rsidRDefault="00D002E0" w:rsidP="00581390">
      <w:pPr>
        <w:widowControl w:val="0"/>
        <w:numPr>
          <w:ilvl w:val="0"/>
          <w:numId w:val="15"/>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581390">
        <w:rPr>
          <w:rFonts w:ascii="Times New Roman" w:eastAsia="Times New Roman" w:hAnsi="Times New Roman" w:cs="Times New Roman"/>
          <w:sz w:val="26"/>
          <w:szCs w:val="26"/>
          <w:lang w:eastAsia="ru-RU"/>
        </w:rPr>
        <w:t xml:space="preserve">основного </w:t>
      </w:r>
      <w:r w:rsidRPr="00D002E0">
        <w:rPr>
          <w:rFonts w:ascii="Times New Roman" w:eastAsia="Times New Roman" w:hAnsi="Times New Roman" w:cs="Times New Roman"/>
          <w:sz w:val="26"/>
          <w:szCs w:val="26"/>
          <w:lang w:eastAsia="ru-RU"/>
        </w:rPr>
        <w:t>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5512D53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Обеспечение пожарной безопасности на объектах муниципальной собственности.</w:t>
      </w:r>
    </w:p>
    <w:p w14:paraId="4E8B9D9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5D2888A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3.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7710869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5007AFE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51F456E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p w14:paraId="25B602C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52947A1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251D4F67"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4. МЕХАНИЗМ РЕАЛИЗАЦИИ МП</w:t>
      </w:r>
    </w:p>
    <w:p w14:paraId="707BE3FA"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5BE5EB8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Срок реализации МП: 2017 - 2027 годы.</w:t>
      </w:r>
    </w:p>
    <w:p w14:paraId="1E8A524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Основным нормативным правовым актом, определяющим расходные обязательства по МП, является Федеральный </w:t>
      </w:r>
      <w:hyperlink r:id="rId6" w:history="1">
        <w:r w:rsidRPr="00D002E0">
          <w:rPr>
            <w:rFonts w:ascii="Times New Roman" w:eastAsia="Times New Roman" w:hAnsi="Times New Roman" w:cs="Times New Roman"/>
            <w:sz w:val="26"/>
            <w:szCs w:val="26"/>
            <w:lang w:eastAsia="ru-RU"/>
          </w:rPr>
          <w:t>закон</w:t>
        </w:r>
      </w:hyperlink>
      <w:r w:rsidRPr="00D002E0">
        <w:rPr>
          <w:rFonts w:ascii="Times New Roman" w:eastAsia="Times New Roman" w:hAnsi="Times New Roman" w:cs="Times New Roman"/>
          <w:sz w:val="26"/>
          <w:szCs w:val="26"/>
          <w:lang w:eastAsia="ru-RU"/>
        </w:rPr>
        <w:t xml:space="preserve"> от 06.10.2003 № 131-ФЗ «Об общих принципах организации местного самоуправления в Российской Федерации».</w:t>
      </w:r>
    </w:p>
    <w:p w14:paraId="3B82F6E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Ответственным исполнителем (разработчиком) и главным распорядителем бюджетных средств МП является Управление по реновации Администрации города Норильска (МКУ «УКРиС»). </w:t>
      </w:r>
    </w:p>
    <w:p w14:paraId="2A480EC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7" w:history="1">
        <w:r w:rsidRPr="00D002E0">
          <w:rPr>
            <w:rFonts w:ascii="Times New Roman" w:eastAsia="Times New Roman" w:hAnsi="Times New Roman" w:cs="Times New Roman"/>
            <w:sz w:val="26"/>
            <w:szCs w:val="26"/>
            <w:lang w:eastAsia="ru-RU"/>
          </w:rPr>
          <w:t>законом</w:t>
        </w:r>
      </w:hyperlink>
      <w:r w:rsidRPr="00D002E0">
        <w:rPr>
          <w:rFonts w:ascii="Times New Roman" w:eastAsia="Times New Roman" w:hAnsi="Times New Roman" w:cs="Times New Roman"/>
          <w:sz w:val="26"/>
          <w:szCs w:val="26"/>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p>
    <w:p w14:paraId="296CE8D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Строительный контроль выполнения строительно-монтажных и ремонтно-</w:t>
      </w:r>
      <w:r w:rsidRPr="00D002E0">
        <w:rPr>
          <w:rFonts w:ascii="Times New Roman" w:eastAsia="Times New Roman" w:hAnsi="Times New Roman" w:cs="Times New Roman"/>
          <w:sz w:val="26"/>
          <w:szCs w:val="26"/>
          <w:lang w:eastAsia="ru-RU"/>
        </w:rPr>
        <w:lastRenderedPageBreak/>
        <w:t>восстановительных работ на объектах социальной инфраструктуры в рамках МП осуществляет МКУ «УКРиС».</w:t>
      </w:r>
    </w:p>
    <w:p w14:paraId="522CC762" w14:textId="77777777" w:rsidR="00D002E0" w:rsidRPr="00D002E0" w:rsidRDefault="007432D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hyperlink w:anchor="P1205" w:history="1">
        <w:r w:rsidR="00D002E0" w:rsidRPr="00D002E0">
          <w:rPr>
            <w:rFonts w:ascii="Times New Roman" w:eastAsia="Times New Roman" w:hAnsi="Times New Roman" w:cs="Times New Roman"/>
            <w:sz w:val="26"/>
            <w:szCs w:val="26"/>
            <w:lang w:eastAsia="ru-RU"/>
          </w:rPr>
          <w:t>Перечень</w:t>
        </w:r>
      </w:hyperlink>
      <w:r w:rsidR="00D002E0" w:rsidRPr="00D002E0">
        <w:rPr>
          <w:rFonts w:ascii="Times New Roman" w:eastAsia="Times New Roman" w:hAnsi="Times New Roman" w:cs="Times New Roman"/>
          <w:sz w:val="26"/>
          <w:szCs w:val="26"/>
          <w:lang w:eastAsia="ru-RU"/>
        </w:rPr>
        <w:t xml:space="preserve"> объектов, подлежащих строительству (реконструкции), приведен в приложении № 2 к МП.</w:t>
      </w:r>
    </w:p>
    <w:p w14:paraId="1AE9E78D"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1A64C3BF"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1 «Проведение строительно-монтажных и</w:t>
      </w:r>
    </w:p>
    <w:p w14:paraId="26B640B8"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ремонтно-восстановительных работ на объектах отрасли</w:t>
      </w:r>
    </w:p>
    <w:p w14:paraId="38DD8D83"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«Образование»</w:t>
      </w:r>
    </w:p>
    <w:p w14:paraId="268ABD0C"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338342C3"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Основное </w:t>
      </w:r>
      <w:r w:rsidRPr="00B81E0B">
        <w:rPr>
          <w:rFonts w:ascii="Times New Roman" w:eastAsia="Times New Roman" w:hAnsi="Times New Roman" w:cs="Times New Roman"/>
          <w:sz w:val="26"/>
          <w:szCs w:val="26"/>
          <w:lang w:eastAsia="ru-RU"/>
        </w:rPr>
        <w:t>мероприятие 1 осуществляется посредством реализации 4-х мероприятий:</w:t>
      </w:r>
    </w:p>
    <w:p w14:paraId="4DA4FEAB" w14:textId="77777777" w:rsidR="00D002E0" w:rsidRPr="00B81E0B" w:rsidRDefault="00D002E0" w:rsidP="004B0BDC">
      <w:pPr>
        <w:widowControl w:val="0"/>
        <w:numPr>
          <w:ilvl w:val="0"/>
          <w:numId w:val="16"/>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1.1 «Строительство и реконструкция объектов»;</w:t>
      </w:r>
    </w:p>
    <w:p w14:paraId="4DCAB911" w14:textId="77777777" w:rsidR="00D002E0" w:rsidRPr="00B81E0B" w:rsidRDefault="00D002E0" w:rsidP="004B0BDC">
      <w:pPr>
        <w:widowControl w:val="0"/>
        <w:numPr>
          <w:ilvl w:val="0"/>
          <w:numId w:val="16"/>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1.4 «Обеспечение приведения в соответствие с требованиями СанПиН систем вентиляции образовательных учреждений»;</w:t>
      </w:r>
    </w:p>
    <w:p w14:paraId="752A9DEF" w14:textId="77777777" w:rsidR="00D002E0" w:rsidRPr="00B81E0B" w:rsidRDefault="00D002E0" w:rsidP="004B0BDC">
      <w:pPr>
        <w:widowControl w:val="0"/>
        <w:numPr>
          <w:ilvl w:val="0"/>
          <w:numId w:val="16"/>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1.5 «Асфальтирование территорий объектов и иные мероприятия по приведению их в удовлетворительное состояние»;</w:t>
      </w:r>
    </w:p>
    <w:p w14:paraId="7EF9D514" w14:textId="77777777" w:rsidR="00D002E0" w:rsidRPr="00B81E0B" w:rsidRDefault="00D002E0" w:rsidP="004B0BDC">
      <w:pPr>
        <w:widowControl w:val="0"/>
        <w:numPr>
          <w:ilvl w:val="0"/>
          <w:numId w:val="16"/>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1.7 «Ремонтно-восстановительные работы объектов недвижимого имущества».</w:t>
      </w:r>
    </w:p>
    <w:p w14:paraId="517058D3" w14:textId="77777777" w:rsidR="00D002E0" w:rsidRPr="00B81E0B"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5E0C7A88" w14:textId="77777777" w:rsidR="00D002E0" w:rsidRPr="00B81E0B"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1.1 «Строительство и реконструкция объектов»</w:t>
      </w:r>
    </w:p>
    <w:p w14:paraId="1FC5921E" w14:textId="77777777" w:rsidR="00D002E0" w:rsidRPr="00B81E0B"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7983532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14:paraId="3E19D93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14:paraId="00AF932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color w:val="000000" w:themeColor="text1"/>
          <w:sz w:val="26"/>
          <w:szCs w:val="26"/>
          <w:lang w:eastAsia="ru-RU"/>
        </w:rPr>
      </w:pPr>
      <w:r w:rsidRPr="00D002E0">
        <w:rPr>
          <w:rFonts w:ascii="Times New Roman" w:eastAsia="Times New Roman" w:hAnsi="Times New Roman" w:cs="Times New Roman"/>
          <w:sz w:val="26"/>
          <w:szCs w:val="26"/>
          <w:lang w:eastAsia="ru-RU"/>
        </w:rPr>
        <w:t xml:space="preserve">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w:t>
      </w:r>
      <w:r w:rsidRPr="00D002E0">
        <w:rPr>
          <w:rFonts w:ascii="Times New Roman" w:eastAsia="Times New Roman" w:hAnsi="Times New Roman" w:cs="Times New Roman"/>
          <w:color w:val="000000" w:themeColor="text1"/>
          <w:sz w:val="26"/>
          <w:szCs w:val="26"/>
          <w:lang w:eastAsia="ru-RU"/>
        </w:rPr>
        <w:t>детей дошкольного возраста.</w:t>
      </w:r>
    </w:p>
    <w:p w14:paraId="6AAD66D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14:paraId="194FCD0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В 2019 и 2020 годах были реализованы проекты по реконструкции двух зданий для размещений детских садов в районе Талнах и в Центральном районе. </w:t>
      </w:r>
    </w:p>
    <w:p w14:paraId="2579794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Здания, ранее принадлежащие ЗФ ПАО «ГМК «Норильский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14:paraId="402F978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14:paraId="7CD4E8F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Здания не соответствовали современным требованиям технических регламентов, предъявляемым к дошкольным образовательным учреждениям, в том </w:t>
      </w:r>
      <w:r w:rsidRPr="00D002E0">
        <w:rPr>
          <w:rFonts w:ascii="Times New Roman" w:eastAsia="Times New Roman" w:hAnsi="Times New Roman" w:cs="Times New Roman"/>
          <w:sz w:val="26"/>
          <w:szCs w:val="26"/>
          <w:lang w:eastAsia="ru-RU"/>
        </w:rPr>
        <w:lastRenderedPageBreak/>
        <w:t>числе санитарно-эпидемиологическим нормативам, требованиям пожарной безопасности.</w:t>
      </w:r>
    </w:p>
    <w:p w14:paraId="0EFB0EA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14:paraId="506EB18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14:paraId="419D681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Реконструкция здания для размещения дошкольного образовательного учреждения, город Норильск, район Центральный, ул. Московская, д. 18.</w:t>
      </w:r>
    </w:p>
    <w:p w14:paraId="4EAF820A" w14:textId="77777777" w:rsidR="00D002E0" w:rsidRPr="00D002E0" w:rsidRDefault="00D002E0" w:rsidP="00D002E0">
      <w:pPr>
        <w:suppressAutoHyphens/>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Период реконструкции: 2017 - 2020 годы.</w:t>
      </w:r>
    </w:p>
    <w:p w14:paraId="3E1C963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14:paraId="69BCB5D7" w14:textId="77777777" w:rsidR="00D002E0" w:rsidRPr="00D002E0" w:rsidRDefault="00D002E0" w:rsidP="00D002E0">
      <w:pPr>
        <w:suppressAutoHyphens/>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2017 году приступили к реконструкции объекта.</w:t>
      </w:r>
    </w:p>
    <w:p w14:paraId="0798F9D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Дошкольное образовательное учреждение общеразвивающей направленности рассчитано на пребывание 236 детей в возрасте от 3 до 7 лет в 11 группах:</w:t>
      </w:r>
    </w:p>
    <w:p w14:paraId="12B53C7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- 2 группы для младшего дошкольного возраста по 18 детей в каждой;</w:t>
      </w:r>
    </w:p>
    <w:p w14:paraId="4DDD842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- 1 группа для младшего дошкольного возраста на 19 детей;</w:t>
      </w:r>
    </w:p>
    <w:p w14:paraId="4623039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- 2 группы для среднего дошкольного возраста по 19 детей в каждой;</w:t>
      </w:r>
    </w:p>
    <w:p w14:paraId="484C84C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- 2 группы для старшего дошкольного возраста по 25 детей в каждой;</w:t>
      </w:r>
    </w:p>
    <w:p w14:paraId="3A8E9B7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- 1 группа для старшего дошкольного возраста на 18 детей;</w:t>
      </w:r>
    </w:p>
    <w:p w14:paraId="0BEFD20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- 3 подготовительные группы по 25 детей в каждой.</w:t>
      </w:r>
    </w:p>
    <w:p w14:paraId="0A59BC5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14:paraId="2F9B7FB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групповых помещениях 1-го этажа и в помещениях бассейна предусмотрена система обогрева пола.</w:t>
      </w:r>
    </w:p>
    <w:p w14:paraId="7B7E8F9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14:paraId="4156F848" w14:textId="77777777" w:rsidR="00D002E0" w:rsidRPr="00D002E0" w:rsidRDefault="00D002E0" w:rsidP="00D002E0">
      <w:pPr>
        <w:suppressAutoHyphens/>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Согласно разработанному техническому заданию, на объекте выполнено следующее:</w:t>
      </w:r>
    </w:p>
    <w:p w14:paraId="407FC1FD" w14:textId="77777777" w:rsidR="00D002E0" w:rsidRPr="00D002E0" w:rsidRDefault="00D002E0" w:rsidP="00D002E0">
      <w:pPr>
        <w:suppressAutoHyphens/>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демонтажные работы и вывоз строительного мусора,</w:t>
      </w:r>
    </w:p>
    <w:p w14:paraId="0041ECF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строительно-монтажные и отделочные работы,</w:t>
      </w:r>
    </w:p>
    <w:p w14:paraId="7C2C825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монтаж внутренних инженерных систем;</w:t>
      </w:r>
    </w:p>
    <w:p w14:paraId="52912FC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монтаж санитарно-технического, электротехнического, вентиляционного, технологического и прочего оборудования;</w:t>
      </w:r>
    </w:p>
    <w:p w14:paraId="26E3BEC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монтаж наружных инженерных сетей;</w:t>
      </w:r>
    </w:p>
    <w:p w14:paraId="0A1B13C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благоустройство и озеленение территории;</w:t>
      </w:r>
    </w:p>
    <w:p w14:paraId="4BD20B8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14:paraId="54107B1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ввод объекта в эксплуатацию.</w:t>
      </w:r>
    </w:p>
    <w:p w14:paraId="174F7E7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lastRenderedPageBreak/>
        <w:t>В 2020 году, после завершения строительно-монтажных работ по реконструкции объекта,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 энергоэффективности и пр.</w:t>
      </w:r>
    </w:p>
    <w:p w14:paraId="5FB39C4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087E619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Реконструкция здания позволила увеличить дополнительные места в детских дошкольных учреждениях Центрального района города Норильска на 236 мест. </w:t>
      </w:r>
    </w:p>
    <w:p w14:paraId="737216D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Здания МАОУ «Гимназия № 4», г. Норильск, Центральный район, ул. Пушкина.</w:t>
      </w:r>
    </w:p>
    <w:p w14:paraId="7AE26EFF" w14:textId="77777777" w:rsidR="00D002E0" w:rsidRPr="00D002E0" w:rsidRDefault="00D002E0" w:rsidP="00D002E0">
      <w:pPr>
        <w:suppressAutoHyphens/>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14:paraId="5BC91E74" w14:textId="77777777" w:rsidR="00D002E0" w:rsidRPr="00D002E0" w:rsidRDefault="00D002E0" w:rsidP="00D002E0">
      <w:pPr>
        <w:suppressAutoHyphens/>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учреждения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14:paraId="4DA21EAF" w14:textId="77777777" w:rsidR="00D002E0" w:rsidRPr="00D002E0" w:rsidRDefault="00D002E0" w:rsidP="00D002E0">
      <w:pPr>
        <w:suppressAutoHyphens/>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14:paraId="5F7FF18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 2021 гг. разработки проектно-сметной документации, прохождение государственной экспертизы.</w:t>
      </w:r>
    </w:p>
    <w:p w14:paraId="4A6256C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В 2019 году </w:t>
      </w:r>
      <w:r w:rsidRPr="00D002E0">
        <w:rPr>
          <w:rFonts w:ascii="Times New Roman" w:eastAsia="Times New Roman" w:hAnsi="Times New Roman" w:cs="Times New Roman"/>
          <w:bCs/>
          <w:sz w:val="26"/>
          <w:szCs w:val="26"/>
          <w:lang w:eastAsia="ru-RU"/>
        </w:rPr>
        <w:t xml:space="preserve">выполнены обмерные работы и обследование строительных конструкций по объекту </w:t>
      </w:r>
      <w:r w:rsidRPr="00D002E0">
        <w:rPr>
          <w:rFonts w:ascii="Times New Roman" w:eastAsia="Times New Roman" w:hAnsi="Times New Roman" w:cs="Times New Roman"/>
          <w:sz w:val="26"/>
          <w:szCs w:val="26"/>
          <w:lang w:eastAsia="ru-RU"/>
        </w:rPr>
        <w:t xml:space="preserve">с целью оценки технического состояния и фактической </w:t>
      </w:r>
      <w:r w:rsidRPr="00D002E0">
        <w:rPr>
          <w:rFonts w:ascii="Times New Roman" w:eastAsia="Times New Roman" w:hAnsi="Times New Roman" w:cs="Times New Roman"/>
          <w:sz w:val="26"/>
          <w:szCs w:val="26"/>
          <w:lang w:eastAsia="ru-RU"/>
        </w:rPr>
        <w:lastRenderedPageBreak/>
        <w:t>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w:t>
      </w:r>
    </w:p>
    <w:p w14:paraId="39A7349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2021 году получены положительные заключения проектной документации и результатов инженерных изысканий, а также проверки достоверности определения сметной стоимости объекта.</w:t>
      </w:r>
    </w:p>
    <w:p w14:paraId="5E990561" w14:textId="62B35429"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3. Здания МБУ ДО «СДЮТиЭ» СОК Оганер, г. Норильск, Центральный район, ул. Вальковская, д. 18. </w:t>
      </w:r>
      <w:r w:rsidR="006D700C">
        <w:rPr>
          <w:rFonts w:ascii="Times New Roman" w:eastAsia="Times New Roman" w:hAnsi="Times New Roman" w:cs="Times New Roman"/>
          <w:sz w:val="26"/>
          <w:szCs w:val="26"/>
          <w:lang w:eastAsia="ru-RU"/>
        </w:rPr>
        <w:t xml:space="preserve">В 2023 году выполнены </w:t>
      </w:r>
      <w:r w:rsidRPr="00D002E0">
        <w:rPr>
          <w:rFonts w:ascii="Times New Roman" w:eastAsia="Times New Roman" w:hAnsi="Times New Roman" w:cs="Times New Roman"/>
          <w:sz w:val="26"/>
          <w:szCs w:val="26"/>
          <w:lang w:eastAsia="ru-RU"/>
        </w:rPr>
        <w:t>работы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земельного участка</w:t>
      </w:r>
      <w:r w:rsidR="006D700C">
        <w:rPr>
          <w:rFonts w:ascii="Times New Roman" w:eastAsia="Times New Roman" w:hAnsi="Times New Roman" w:cs="Times New Roman"/>
          <w:sz w:val="26"/>
          <w:szCs w:val="26"/>
          <w:lang w:eastAsia="ru-RU"/>
        </w:rPr>
        <w:t>.</w:t>
      </w:r>
    </w:p>
    <w:p w14:paraId="2F703E7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Это комплекс зданий подведомственных Управлению общего и дошкольного образования Администрации города Норильска на территории спортивно-оздоровительного комплекса «Оганер», техническое состояние которых в настоящее время является неудовлетворительным, а также аварийным. В связи с этим необходимо произвести обследовательские работы и реконструкцию существующих зданий, демонтаж старых существующих зданий с последующим строительством новых. </w:t>
      </w:r>
    </w:p>
    <w:p w14:paraId="001A42F7"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0A87B362"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1.4 «Обеспечение приведения в соответствие с</w:t>
      </w:r>
    </w:p>
    <w:p w14:paraId="12F96C2E"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требованиями СанПиН систем вентиляции образовательных</w:t>
      </w:r>
    </w:p>
    <w:p w14:paraId="05B7DDB2"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учреждений»</w:t>
      </w:r>
    </w:p>
    <w:p w14:paraId="79C0BAB5"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71C7AD6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14:paraId="1454ED9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14:paraId="192C70B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Данное мероприятие направлено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14:paraId="58EDA7D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по замене систем вентиляции объектов муниципальной собственности на 2024 - 2027 годы приведены в приложении № 6 к настоящей МП.</w:t>
      </w:r>
    </w:p>
    <w:p w14:paraId="304C271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484643C"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1.5 «Асфальтирование территорий объектов и иные мероприятия по приведению их в удовлетворительное состояние»</w:t>
      </w:r>
    </w:p>
    <w:p w14:paraId="16064B8F"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0A8D66D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w:t>
      </w:r>
      <w:r w:rsidRPr="00D002E0">
        <w:rPr>
          <w:rFonts w:ascii="Times New Roman" w:eastAsia="Times New Roman" w:hAnsi="Times New Roman" w:cs="Times New Roman"/>
          <w:sz w:val="26"/>
          <w:szCs w:val="26"/>
          <w:lang w:eastAsia="ru-RU"/>
        </w:rPr>
        <w:lastRenderedPageBreak/>
        <w:t>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асфальтированию территорий обеспечивает сохранность и стабилизацию вечномерзлых грунтов основания, отведение талых и сточных вод.</w:t>
      </w:r>
    </w:p>
    <w:p w14:paraId="6DB03C2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14:paraId="1D004E0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Большинство учреждений были введены в эксплуатацию в 1970 – 1980 годах. В этот же период были выполнены работы по благоустройству и асфальтированию территорий, прилегающих к зданиям учреждений. За длительный срок эксплуатации асфальтовое покрытие деформировалось, появились провалы и трещины.</w:t>
      </w:r>
    </w:p>
    <w:p w14:paraId="2FBF373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2022 году работы по асфальтированию территорий, прилегающих к объектам общего и дошкольного образования не выполнены. Ввиду загруженности асфальтобетонного завода и недостатка асфальтобетонной смеси в муниципальном образовании город Норильск в 2022 году, а также отсутствия заявок на неоднократно размещаемые закупки, ремонтные работы по асфальтированию территории не были выполнены.</w:t>
      </w:r>
    </w:p>
    <w:p w14:paraId="55B71C4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2023 году выполнены работы по асфальтированию территории на 8 объектах отрасли «Образование».</w:t>
      </w:r>
    </w:p>
    <w:p w14:paraId="6CC529C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по асфальтированию территории объектов в 2024 - 2027 годах приведены в приложении № 4 к настоящей МП.</w:t>
      </w:r>
    </w:p>
    <w:p w14:paraId="62DFE06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41AFA81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Мероприятие 1.7. «Ремонтно-восстановительные работы объектов недвижимого имущества» </w:t>
      </w:r>
    </w:p>
    <w:p w14:paraId="0AD0D68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08C192F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 2022 года мероприятия по ремонтам на объектах образования реализуются в рамках указанного мероприятия.</w:t>
      </w:r>
    </w:p>
    <w:p w14:paraId="052EE20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мероприятий по ремонтно-восстановительным работам планируется провести такие работы как: ремонт фасадов зданий, замена систем отопления, водоснабжения, водоотведения, ремонт кровель, заделка межпанельных швов зданий, ремонт крылец, тамбуров и т. д.</w:t>
      </w:r>
    </w:p>
    <w:p w14:paraId="72A0C12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Кроме того, к указанным мероприятиям относятся - своевременно проводимые работы по предупреждению преждевременного износа конструкций, отделки и инженерного оборудования, а также работы по устранению мелких повреждений и неисправностей в конструкциях и оборудовании, возникающие в процессе эксплуатации здания.</w:t>
      </w:r>
    </w:p>
    <w:p w14:paraId="1C20283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мероприятий по ремонту объектов образовательных 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ремонт внутренних помещений, ремонт крылец и т.д.</w:t>
      </w:r>
    </w:p>
    <w:p w14:paraId="18B31DB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Распределение расходов по ремонтно-восстановительным работам объектов недвижимого имущества на 2024 – 2027 годы </w:t>
      </w:r>
      <w:r w:rsidRPr="00D002E0">
        <w:rPr>
          <w:rFonts w:ascii="Times New Roman" w:eastAsia="Times New Roman" w:hAnsi="Times New Roman" w:cs="Times New Roman"/>
          <w:color w:val="000000" w:themeColor="text1"/>
          <w:sz w:val="26"/>
          <w:szCs w:val="26"/>
          <w:lang w:eastAsia="ru-RU"/>
        </w:rPr>
        <w:t xml:space="preserve">с подробным обоснованием </w:t>
      </w:r>
      <w:r w:rsidRPr="00D002E0">
        <w:rPr>
          <w:rFonts w:ascii="Times New Roman" w:eastAsia="Times New Roman" w:hAnsi="Times New Roman" w:cs="Times New Roman"/>
          <w:sz w:val="26"/>
          <w:szCs w:val="26"/>
          <w:lang w:eastAsia="ru-RU"/>
        </w:rPr>
        <w:t>по видам выполняемых работ приведены в приложении № 3 к настоящей МП.</w:t>
      </w:r>
    </w:p>
    <w:p w14:paraId="2A88ED7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57B17520"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2 «Проведение строительно-монтажных и</w:t>
      </w:r>
    </w:p>
    <w:p w14:paraId="4DE72677"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ремонтно-восстановительных работ на объектах отрасли</w:t>
      </w:r>
    </w:p>
    <w:p w14:paraId="37BB74E7"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«Культура и искусство»</w:t>
      </w:r>
    </w:p>
    <w:p w14:paraId="2D809B4F"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39D2F3E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2 будет осуществляться посредством реализации 3-х мероприятий:</w:t>
      </w:r>
    </w:p>
    <w:p w14:paraId="6CE496D9" w14:textId="77777777" w:rsidR="00D002E0" w:rsidRPr="00D002E0" w:rsidRDefault="00D002E0" w:rsidP="00ED3FFF">
      <w:pPr>
        <w:widowControl w:val="0"/>
        <w:numPr>
          <w:ilvl w:val="0"/>
          <w:numId w:val="17"/>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2.3 «Строительство и реконструкция объектов»;</w:t>
      </w:r>
    </w:p>
    <w:p w14:paraId="187BF52D" w14:textId="77777777" w:rsidR="00D002E0" w:rsidRPr="00D002E0" w:rsidRDefault="00D002E0" w:rsidP="00ED3FFF">
      <w:pPr>
        <w:widowControl w:val="0"/>
        <w:numPr>
          <w:ilvl w:val="0"/>
          <w:numId w:val="17"/>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2.4 «Асфальтирование территорий объектов и иные мероприятия по приведению их в удовлетворительное состояние»;</w:t>
      </w:r>
    </w:p>
    <w:p w14:paraId="66797A04" w14:textId="77777777" w:rsidR="00D002E0" w:rsidRPr="00D002E0" w:rsidRDefault="00D002E0" w:rsidP="00ED3FFF">
      <w:pPr>
        <w:widowControl w:val="0"/>
        <w:numPr>
          <w:ilvl w:val="0"/>
          <w:numId w:val="17"/>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2.7. «Ремонтно-восстановительные работы объектов недвижимого имущества».</w:t>
      </w:r>
    </w:p>
    <w:p w14:paraId="5D4ACDE8"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19CA310C"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2.3 «Строительство и реконструкция объектов»</w:t>
      </w:r>
    </w:p>
    <w:p w14:paraId="7CC8652F"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2EDEB56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В рамках МП планируется выполнить реконструкцию нежилого отдельностоящего здания, расположенного по адресу: г. Норильск, Центральный район, ул. Ленинградская, д. 7 А.</w:t>
      </w:r>
    </w:p>
    <w:p w14:paraId="30E14D7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14:paraId="4E649D8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На данный момент в МБУК «ГЦК» занимаются 6 творческих танцевальных коллективов (~500 детей). В связи с тем, что существующие площади помещений для занятий танцами (2 зала по 60 кв. 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14:paraId="04FCF83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занятия культурно-досуговой деятельностью.</w:t>
      </w:r>
    </w:p>
    <w:p w14:paraId="77CB7FE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Площадь здания составляет 3 764,7 кв. м. В настоящий момент инженерная и транспортная инфраструктура развита в достаточном объеме.</w:t>
      </w:r>
    </w:p>
    <w:p w14:paraId="54F732B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14:paraId="2A614FF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уровня.</w:t>
      </w:r>
    </w:p>
    <w:p w14:paraId="7245035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После реконструкции в здании планируется размещение:</w:t>
      </w:r>
    </w:p>
    <w:p w14:paraId="5C9D967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творческих коллективов (танцевальных и театральных) для регулярных занятий и подготовки к общегородским мероприятиям и выступлениям;</w:t>
      </w:r>
    </w:p>
    <w:p w14:paraId="24A325A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клубных формирований декоративно-прикладного искусства и самодеятельного народного творчества;</w:t>
      </w:r>
    </w:p>
    <w:p w14:paraId="21E9701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lastRenderedPageBreak/>
        <w:t>- репетиционных баз музыкальных коллективов;</w:t>
      </w:r>
    </w:p>
    <w:p w14:paraId="137EAB3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студии звукозаписи;</w:t>
      </w:r>
    </w:p>
    <w:p w14:paraId="7D7BADB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складских помещений для хранения костюмов, реквизита и технологического оборудования;</w:t>
      </w:r>
    </w:p>
    <w:p w14:paraId="0CC4BAB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устройство рекреационных зон посетителей;</w:t>
      </w:r>
    </w:p>
    <w:p w14:paraId="723C125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выставочного зала для временных и постоянных экспозиций работ мастеров ДПИ;</w:t>
      </w:r>
    </w:p>
    <w:p w14:paraId="05976F5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конференц-зала на 60 человек;</w:t>
      </w:r>
    </w:p>
    <w:p w14:paraId="1D9816A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кафе (с учетом приготовления блюд на сырье);</w:t>
      </w:r>
    </w:p>
    <w:p w14:paraId="6EA9022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многофункционального театрального зала;</w:t>
      </w:r>
    </w:p>
    <w:p w14:paraId="64C40F3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многофункционального спортивно-танцевального зала.</w:t>
      </w:r>
    </w:p>
    <w:p w14:paraId="5089BA9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Возраст участников творческих коллективов от 4 лет.</w:t>
      </w:r>
    </w:p>
    <w:p w14:paraId="4EC79FA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2019 году выполнен комплекс работ:</w:t>
      </w:r>
    </w:p>
    <w:p w14:paraId="5B45768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обследование несущих конструкций здания;</w:t>
      </w:r>
    </w:p>
    <w:p w14:paraId="12E017B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инженерно-геологические изыскания;</w:t>
      </w:r>
    </w:p>
    <w:p w14:paraId="39FAB40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разработка проектной документации;</w:t>
      </w:r>
    </w:p>
    <w:p w14:paraId="61DA382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разработка рабочей документации.</w:t>
      </w:r>
    </w:p>
    <w:p w14:paraId="0BA828E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октябре 2019 года в результате проведения государственной экспертизы КГАУ «ККГЭ»,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w:t>
      </w:r>
    </w:p>
    <w:p w14:paraId="4D36C4E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492C52E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 2022 по 2025 год запланирована реконструкция объекта.</w:t>
      </w:r>
    </w:p>
    <w:p w14:paraId="4474DC87" w14:textId="77777777" w:rsidR="00D002E0" w:rsidRPr="00D002E0" w:rsidRDefault="00D002E0" w:rsidP="00D002E0">
      <w:pPr>
        <w:widowControl w:val="0"/>
        <w:suppressAutoHyphens/>
        <w:autoSpaceDE w:val="0"/>
        <w:autoSpaceDN w:val="0"/>
        <w:spacing w:after="0" w:line="240" w:lineRule="auto"/>
        <w:ind w:left="709" w:firstLine="709"/>
        <w:jc w:val="both"/>
        <w:textAlignment w:val="baseline"/>
        <w:rPr>
          <w:rFonts w:ascii="Times New Roman" w:eastAsia="Times New Roman" w:hAnsi="Times New Roman" w:cs="Times New Roman"/>
          <w:sz w:val="26"/>
          <w:szCs w:val="26"/>
          <w:lang w:eastAsia="ru-RU"/>
        </w:rPr>
      </w:pPr>
    </w:p>
    <w:p w14:paraId="523D0FD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Реконструкция нежилого отдельностоящего здания, расположенного по адресу: г. Норильск, Центральный район, ул. Комсомольская, д. 37.</w:t>
      </w:r>
    </w:p>
    <w:p w14:paraId="0B9695E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«Музейно-выставочный комплекс «Музей Норильска». В настоящее время выставочная галерея находится на первом этаже жилого здания (Талнахская, д. 78). Произведения искусства, среди которых 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w:t>
      </w:r>
    </w:p>
    <w:p w14:paraId="2B01D27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w:t>
      </w:r>
      <w:r w:rsidRPr="00D002E0">
        <w:rPr>
          <w:rFonts w:ascii="Times New Roman" w:eastAsia="Times New Roman" w:hAnsi="Times New Roman" w:cs="Times New Roman"/>
          <w:sz w:val="26"/>
          <w:szCs w:val="26"/>
          <w:lang w:eastAsia="ru-RU"/>
        </w:rPr>
        <w:lastRenderedPageBreak/>
        <w:t>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w:t>
      </w:r>
    </w:p>
    <w:p w14:paraId="7FF37890"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Функциональное использование здания в качестве арт-центра (художественной галереи) представлено в технических характеристиках:</w:t>
      </w:r>
    </w:p>
    <w:p w14:paraId="3A653701"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Здание двухэтажное, общей площадью 3537,3 м2.</w:t>
      </w:r>
    </w:p>
    <w:p w14:paraId="57FC039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этаж</w:t>
      </w:r>
    </w:p>
    <w:p w14:paraId="7A22BD1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входная группа: информационная зона и касса, гардероб на 800-1000 мест, музейный магазин, кафе, туалетные комнаты;</w:t>
      </w:r>
    </w:p>
    <w:p w14:paraId="21BC807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экспозиционное пространство: зал свободной планировки (несущие колонны);</w:t>
      </w:r>
    </w:p>
    <w:p w14:paraId="5798DA6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лифты;</w:t>
      </w:r>
    </w:p>
    <w:p w14:paraId="1DFF695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дебаркадер (соответствует требованиям перевозки музейных экспонатов);</w:t>
      </w:r>
    </w:p>
    <w:p w14:paraId="6A79638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этаж</w:t>
      </w:r>
    </w:p>
    <w:p w14:paraId="4DED31D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экспозиционное пространство: зал свободной планировки;</w:t>
      </w:r>
    </w:p>
    <w:p w14:paraId="1F9D536E"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фондохранилище;</w:t>
      </w:r>
    </w:p>
    <w:p w14:paraId="71966C6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служебные офисные помещения (кабинеты сотрудников);</w:t>
      </w:r>
    </w:p>
    <w:p w14:paraId="32C9127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лифты;</w:t>
      </w:r>
    </w:p>
    <w:p w14:paraId="66D64CD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служебные туалетные комнаты.</w:t>
      </w:r>
    </w:p>
    <w:p w14:paraId="464F171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За период 2019 - 2020 гг. проведены изыскательские работы, обмерные и обследовательские работы.</w:t>
      </w:r>
    </w:p>
    <w:p w14:paraId="6334D924"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             3. Реконструкция нежилого отдельностоящего здания, г. Норильск, район Кайеркан, ул. Шахтерская, д. 16. Планируется провести обследовательские и изыскательские работы. Реконструкция здания необходима для открытия в нём нового культурно-просветительского центра в районе Кайеркан.</w:t>
      </w:r>
    </w:p>
    <w:p w14:paraId="7D7B1E7B"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774D3DCE"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2.4 «Асфальтирование территорий объектов и иные мероприятия по приведению их в удовлетворительное состояние»</w:t>
      </w:r>
    </w:p>
    <w:p w14:paraId="6949020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30E043B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В 2022 году в рамках мероприятия выполнены работы по асфальтированию территории объекта культуры - МБУК «КДЦ «Юбилейный», в районе Кайеркан. </w:t>
      </w:r>
    </w:p>
    <w:p w14:paraId="2693075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по асфальтированию территории объектов в 2024 - 2027 годах приведены в приложении № 4 к настоящей МП.</w:t>
      </w:r>
    </w:p>
    <w:p w14:paraId="718D8D7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5E78E78B"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2.7. «Ремонтно-восстановительные работы объектов недвижимого имущества»</w:t>
      </w:r>
    </w:p>
    <w:p w14:paraId="5F57AD1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419927C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 2022 года мероприятия по ремонтам на объектах культуры реализуются в рамках указанного мероприятия.</w:t>
      </w:r>
    </w:p>
    <w:p w14:paraId="2B97A28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мероприятий по ремонтно-восстановительным работам запланированы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мероприятия по замене дверей, установке систем видеонаблюдения, косметический ремонт внутренних помещений (покраска стен, замена линолеума), замена оконных блоков и т.д.</w:t>
      </w:r>
    </w:p>
    <w:p w14:paraId="73431FC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Распределение расходов по ремонтно-восстановительным работам объектов недвижимого имущества на 2024 – 2027 годы по видам выполняемых работ </w:t>
      </w:r>
      <w:r w:rsidRPr="00D002E0">
        <w:rPr>
          <w:rFonts w:ascii="Times New Roman" w:eastAsia="Times New Roman" w:hAnsi="Times New Roman" w:cs="Times New Roman"/>
          <w:sz w:val="26"/>
          <w:szCs w:val="26"/>
          <w:lang w:eastAsia="ru-RU"/>
        </w:rPr>
        <w:lastRenderedPageBreak/>
        <w:t>приведены в приложении № 3 к настоящей МП.</w:t>
      </w:r>
    </w:p>
    <w:p w14:paraId="7128315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17C8783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00B948D4"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3 «Проведение строительно-монтажных и</w:t>
      </w:r>
    </w:p>
    <w:p w14:paraId="5F2B94E0"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ремонтно-восстановительных работ на объектах отрасли</w:t>
      </w:r>
    </w:p>
    <w:p w14:paraId="25FB477E"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«Физическая культура и спорт»</w:t>
      </w:r>
    </w:p>
    <w:p w14:paraId="33F2843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9C70AD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3 осуществляется посредством реализации 3-х мероприятий:</w:t>
      </w:r>
    </w:p>
    <w:p w14:paraId="63F7EAA4" w14:textId="77777777" w:rsidR="00D002E0" w:rsidRPr="00D002E0" w:rsidRDefault="00D002E0" w:rsidP="0058477A">
      <w:pPr>
        <w:widowControl w:val="0"/>
        <w:suppressAutoHyphens/>
        <w:autoSpaceDE w:val="0"/>
        <w:autoSpaceDN w:val="0"/>
        <w:spacing w:after="0" w:line="240" w:lineRule="auto"/>
        <w:ind w:firstLine="680"/>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мероприятие 3.1 «Строительство и реконструкция объектов»;</w:t>
      </w:r>
    </w:p>
    <w:p w14:paraId="38F17E41" w14:textId="77777777" w:rsidR="00D002E0" w:rsidRPr="00D002E0" w:rsidRDefault="00D002E0" w:rsidP="0058477A">
      <w:pPr>
        <w:widowControl w:val="0"/>
        <w:numPr>
          <w:ilvl w:val="0"/>
          <w:numId w:val="18"/>
        </w:numPr>
        <w:tabs>
          <w:tab w:val="left" w:pos="993"/>
        </w:tabs>
        <w:suppressAutoHyphens/>
        <w:autoSpaceDE w:val="0"/>
        <w:autoSpaceDN w:val="0"/>
        <w:spacing w:after="0" w:line="240" w:lineRule="auto"/>
        <w:ind w:firstLine="680"/>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3.4 «Асфальтирование территорий объектов и иные мероприятия по приведению их в удовлетворительное состояние»;</w:t>
      </w:r>
    </w:p>
    <w:p w14:paraId="238553F0" w14:textId="77777777" w:rsidR="00D002E0" w:rsidRPr="00D002E0" w:rsidRDefault="00D002E0" w:rsidP="0058477A">
      <w:pPr>
        <w:widowControl w:val="0"/>
        <w:numPr>
          <w:ilvl w:val="0"/>
          <w:numId w:val="18"/>
        </w:numPr>
        <w:tabs>
          <w:tab w:val="left" w:pos="993"/>
        </w:tabs>
        <w:suppressAutoHyphens/>
        <w:autoSpaceDE w:val="0"/>
        <w:autoSpaceDN w:val="0"/>
        <w:spacing w:after="0" w:line="240" w:lineRule="auto"/>
        <w:ind w:firstLine="680"/>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3.7. «Ремонтно-восстановительные работы объектов недвижимого имущества».</w:t>
      </w:r>
    </w:p>
    <w:p w14:paraId="4CF1ED3D" w14:textId="77777777" w:rsidR="00D002E0" w:rsidRPr="00D002E0" w:rsidRDefault="00D002E0" w:rsidP="00D002E0">
      <w:pPr>
        <w:widowControl w:val="0"/>
        <w:tabs>
          <w:tab w:val="left" w:pos="993"/>
        </w:tabs>
        <w:suppressAutoHyphens/>
        <w:autoSpaceDE w:val="0"/>
        <w:autoSpaceDN w:val="0"/>
        <w:spacing w:after="0" w:line="240" w:lineRule="auto"/>
        <w:ind w:left="709"/>
        <w:jc w:val="both"/>
        <w:textAlignment w:val="baseline"/>
        <w:rPr>
          <w:rFonts w:ascii="Times New Roman" w:eastAsia="Times New Roman" w:hAnsi="Times New Roman" w:cs="Times New Roman"/>
          <w:sz w:val="26"/>
          <w:szCs w:val="26"/>
          <w:lang w:eastAsia="ru-RU"/>
        </w:rPr>
      </w:pPr>
    </w:p>
    <w:p w14:paraId="782708D6" w14:textId="77777777" w:rsidR="00D002E0" w:rsidRPr="00D002E0" w:rsidRDefault="00D002E0" w:rsidP="00D002E0">
      <w:pPr>
        <w:widowControl w:val="0"/>
        <w:tabs>
          <w:tab w:val="left" w:pos="993"/>
        </w:tabs>
        <w:suppressAutoHyphens/>
        <w:autoSpaceDE w:val="0"/>
        <w:autoSpaceDN w:val="0"/>
        <w:spacing w:after="0" w:line="240" w:lineRule="auto"/>
        <w:ind w:left="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3.1 «Строительство и реконструкция объектов»</w:t>
      </w:r>
    </w:p>
    <w:p w14:paraId="0C8AE51E" w14:textId="77777777" w:rsidR="00D002E0" w:rsidRPr="00D002E0" w:rsidRDefault="00D002E0" w:rsidP="00D002E0">
      <w:pPr>
        <w:widowControl w:val="0"/>
        <w:tabs>
          <w:tab w:val="left" w:pos="993"/>
        </w:tabs>
        <w:suppressAutoHyphens/>
        <w:autoSpaceDE w:val="0"/>
        <w:autoSpaceDN w:val="0"/>
        <w:spacing w:after="0" w:line="240" w:lineRule="auto"/>
        <w:ind w:left="709"/>
        <w:jc w:val="both"/>
        <w:textAlignment w:val="baseline"/>
        <w:rPr>
          <w:rFonts w:ascii="Times New Roman" w:eastAsia="Times New Roman" w:hAnsi="Times New Roman" w:cs="Times New Roman"/>
          <w:sz w:val="26"/>
          <w:szCs w:val="26"/>
          <w:lang w:eastAsia="ru-RU"/>
        </w:rPr>
      </w:pPr>
    </w:p>
    <w:p w14:paraId="47846E9D" w14:textId="77777777" w:rsidR="00D002E0" w:rsidRPr="00D002E0" w:rsidRDefault="00D002E0" w:rsidP="00D002E0">
      <w:pPr>
        <w:widowControl w:val="0"/>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ab/>
        <w:t>В 2024-2025 гг. планируется выполнение обследовательских и изыскательских работ, разработка проектно-сметной документации на реконструкцию здания под создание многофункционального спортивного центра, археологическое обследование и государственная историко-культурная экспертиза земельного участка, государственная экспертиза проектной документации и результатов инженерных изысканий на объекте: Реконструкция нежилого отдельностоящего здания, расположенного по адресу: г. Норильск, район Талнах, ул. Космонавтов, д. 15 А.</w:t>
      </w:r>
    </w:p>
    <w:p w14:paraId="3E945826" w14:textId="77777777" w:rsidR="00D002E0" w:rsidRPr="00D002E0" w:rsidRDefault="00D002E0" w:rsidP="00D002E0">
      <w:pPr>
        <w:widowControl w:val="0"/>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ab/>
        <w:t>Реконструкция здания позволит увеличить количественные показатели занимающихся муниципальных спортивных школ, организовать качественную спортивную подготовку спортсменов, создать комфортные условия для занятий физической культурой и спортом жителей района Талнах, создаст условия для расширения физкультурно-оздоровительных услуг.</w:t>
      </w:r>
    </w:p>
    <w:p w14:paraId="5C067ED9" w14:textId="77777777" w:rsidR="00D002E0" w:rsidRPr="00D002E0" w:rsidRDefault="00D002E0" w:rsidP="00D002E0">
      <w:pPr>
        <w:widowControl w:val="0"/>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003D2AE5"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3.4 «Асфальтирование территорий объектов и иные мероприятия по приведению их в удовлетворительное состояние»</w:t>
      </w:r>
    </w:p>
    <w:p w14:paraId="45A3416C"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2311A8D9"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2022 году выполнены работы по асфальтированию территории МБУ «Лыжная база «Оль-Гуль». В 2023 году выполнены работы по устройству спортивной площад</w:t>
      </w:r>
      <w:r w:rsidRPr="00B81E0B">
        <w:rPr>
          <w:rFonts w:ascii="Times New Roman" w:eastAsia="Times New Roman" w:hAnsi="Times New Roman" w:cs="Times New Roman"/>
          <w:sz w:val="26"/>
          <w:szCs w:val="26"/>
          <w:lang w:eastAsia="ru-RU"/>
        </w:rPr>
        <w:t>ки.</w:t>
      </w:r>
    </w:p>
    <w:p w14:paraId="7787622C"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В 2023 году выполнены работы по асфальтированию территории МБУ «Дворец спорта «Арктика».</w:t>
      </w:r>
    </w:p>
    <w:p w14:paraId="1FCE2DEB"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Распределение расходов по асфальтированию территории объектов в 2024 - 2027 годах приведены в приложении № 4 к настоящей МП.</w:t>
      </w:r>
    </w:p>
    <w:p w14:paraId="43C454A2"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5DEF9089" w14:textId="77777777" w:rsidR="00D002E0" w:rsidRPr="00B81E0B"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3.7. «Ремонтно-восстановительные работы объектов недвижимого имущества»</w:t>
      </w:r>
    </w:p>
    <w:p w14:paraId="4A88AEC3" w14:textId="77777777" w:rsidR="00D002E0" w:rsidRPr="00B81E0B"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78A54441"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 xml:space="preserve">В рамках мероприятий по ремонтно-восстановительным работам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w:t>
      </w:r>
      <w:r w:rsidRPr="00B81E0B">
        <w:rPr>
          <w:rFonts w:ascii="Times New Roman" w:eastAsia="Times New Roman" w:hAnsi="Times New Roman" w:cs="Times New Roman"/>
          <w:sz w:val="26"/>
          <w:szCs w:val="26"/>
          <w:lang w:eastAsia="ru-RU"/>
        </w:rPr>
        <w:lastRenderedPageBreak/>
        <w:t>документации, ремонт кровель зданий, электромонтажные работы, косметический ремонт внутренних помещений, замена оконных блоков, монтаж систем видеонаблюдения, электромонтажные и сантехнические работы, и т.д.</w:t>
      </w:r>
    </w:p>
    <w:p w14:paraId="77387483"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4BDAAC04" w14:textId="77777777" w:rsidR="00D002E0" w:rsidRPr="00B81E0B"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558F5FB2"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857157D" w14:textId="77777777" w:rsidR="00D002E0" w:rsidRPr="00B81E0B"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Основное мероприятие 5 «Проведение строительно-монтажных работ на объектах социальной, жилищной и коммунальной инфраструктуры»</w:t>
      </w:r>
    </w:p>
    <w:p w14:paraId="3FE056D8" w14:textId="77777777" w:rsidR="00D002E0" w:rsidRPr="00B81E0B"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1C706ED1" w14:textId="637927A8"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Основное мероприятие 5 осуществля</w:t>
      </w:r>
      <w:r w:rsidR="00522557" w:rsidRPr="00B81E0B">
        <w:rPr>
          <w:rFonts w:ascii="Times New Roman" w:eastAsia="Times New Roman" w:hAnsi="Times New Roman" w:cs="Times New Roman"/>
          <w:sz w:val="26"/>
          <w:szCs w:val="26"/>
          <w:lang w:eastAsia="ru-RU"/>
        </w:rPr>
        <w:t>е</w:t>
      </w:r>
      <w:r w:rsidRPr="00B81E0B">
        <w:rPr>
          <w:rFonts w:ascii="Times New Roman" w:eastAsia="Times New Roman" w:hAnsi="Times New Roman" w:cs="Times New Roman"/>
          <w:sz w:val="26"/>
          <w:szCs w:val="26"/>
          <w:lang w:eastAsia="ru-RU"/>
        </w:rPr>
        <w:t>тся посредством реализации 2-х мероприятий:</w:t>
      </w:r>
    </w:p>
    <w:p w14:paraId="2058134E"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- 5.1 «Разработка проектов на строительство и реконструкцию объектов социальной, жилищной и коммунальной инфраструктуры»;</w:t>
      </w:r>
    </w:p>
    <w:p w14:paraId="6DE966D5"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- 5.2 «Строительство и реконструкция объектов социальной, жилищной и коммунальной инфраструктуры».</w:t>
      </w:r>
    </w:p>
    <w:p w14:paraId="2E1AEEDE"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5A4A8D4B"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Мероприятие 5.1 «Разработка проектов на строительство и реконструкцию объектов социальной, жилищной и коммунальной инфраструктуры»</w:t>
      </w:r>
    </w:p>
    <w:p w14:paraId="791B5D7E" w14:textId="77777777" w:rsidR="00D002E0" w:rsidRPr="00B81E0B"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29DEB684" w14:textId="793BBC80"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B81E0B">
        <w:rPr>
          <w:rFonts w:ascii="Times New Roman" w:eastAsia="Times New Roman" w:hAnsi="Times New Roman" w:cs="Times New Roman"/>
          <w:sz w:val="26"/>
          <w:szCs w:val="26"/>
          <w:lang w:eastAsia="ru-RU"/>
        </w:rPr>
        <w:t xml:space="preserve">В рамках мероприятия в 2023 году </w:t>
      </w:r>
      <w:r w:rsidR="00317E7C" w:rsidRPr="00B81E0B">
        <w:rPr>
          <w:rFonts w:ascii="Times New Roman" w:eastAsia="Times New Roman" w:hAnsi="Times New Roman" w:cs="Times New Roman"/>
          <w:sz w:val="26"/>
          <w:szCs w:val="26"/>
          <w:lang w:eastAsia="ru-RU"/>
        </w:rPr>
        <w:t xml:space="preserve">выполнены работы по </w:t>
      </w:r>
      <w:r w:rsidRPr="00B81E0B">
        <w:rPr>
          <w:rFonts w:ascii="Times New Roman" w:eastAsia="Times New Roman" w:hAnsi="Times New Roman" w:cs="Times New Roman"/>
          <w:sz w:val="26"/>
          <w:szCs w:val="26"/>
          <w:lang w:eastAsia="ru-RU"/>
        </w:rPr>
        <w:t>проведен</w:t>
      </w:r>
      <w:r w:rsidR="00317E7C" w:rsidRPr="00B81E0B">
        <w:rPr>
          <w:rFonts w:ascii="Times New Roman" w:eastAsia="Times New Roman" w:hAnsi="Times New Roman" w:cs="Times New Roman"/>
          <w:sz w:val="26"/>
          <w:szCs w:val="26"/>
          <w:lang w:eastAsia="ru-RU"/>
        </w:rPr>
        <w:t>ию</w:t>
      </w:r>
      <w:r w:rsidRPr="00B81E0B">
        <w:rPr>
          <w:rFonts w:ascii="Times New Roman" w:eastAsia="Times New Roman" w:hAnsi="Times New Roman" w:cs="Times New Roman"/>
          <w:sz w:val="26"/>
          <w:szCs w:val="26"/>
          <w:lang w:eastAsia="ru-RU"/>
        </w:rPr>
        <w:t xml:space="preserve"> государственной экспертизы результатов инженерных изысканий туристско-рекреационной зоны в районе горы Шмидта.</w:t>
      </w:r>
      <w:r w:rsidRPr="00D002E0">
        <w:rPr>
          <w:rFonts w:ascii="Times New Roman" w:eastAsia="Times New Roman" w:hAnsi="Times New Roman" w:cs="Times New Roman"/>
          <w:sz w:val="26"/>
          <w:szCs w:val="26"/>
          <w:lang w:eastAsia="ru-RU"/>
        </w:rPr>
        <w:t xml:space="preserve"> </w:t>
      </w:r>
    </w:p>
    <w:p w14:paraId="600CB6A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62C7F032"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5.2 «Строительство и реконструкция объектов социальной, жилищной и коммунальной инфраструктуры»</w:t>
      </w:r>
    </w:p>
    <w:p w14:paraId="2B568B9A"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323659D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МП предусмотрены мероприятия по строительству колумбарных стенок на территории городского кладбища.</w:t>
      </w:r>
    </w:p>
    <w:p w14:paraId="6A20ED6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14:paraId="0C40B55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За период 2001 - 2024 годов построено 80 колумбарных стенок, по 96 ниш в каждой. </w:t>
      </w:r>
    </w:p>
    <w:p w14:paraId="297A203A" w14:textId="77777777" w:rsidR="00D002E0" w:rsidRPr="00D002E0" w:rsidRDefault="00D002E0" w:rsidP="00D002E0">
      <w:pPr>
        <w:widowControl w:val="0"/>
        <w:suppressAutoHyphens/>
        <w:autoSpaceDE w:val="0"/>
        <w:autoSpaceDN w:val="0"/>
        <w:spacing w:after="0" w:line="240" w:lineRule="auto"/>
        <w:ind w:left="1069"/>
        <w:jc w:val="center"/>
        <w:textAlignment w:val="baseline"/>
        <w:rPr>
          <w:rFonts w:ascii="Times New Roman" w:eastAsia="Times New Roman" w:hAnsi="Times New Roman" w:cs="Times New Roman"/>
          <w:sz w:val="26"/>
          <w:szCs w:val="26"/>
          <w:lang w:eastAsia="ru-RU"/>
        </w:rPr>
      </w:pPr>
    </w:p>
    <w:p w14:paraId="4D332570"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6 «Проведение строительно-монтажных и</w:t>
      </w:r>
    </w:p>
    <w:p w14:paraId="3E3027C2"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ремонтно-восстановительных работ на объектах недвижимого</w:t>
      </w:r>
    </w:p>
    <w:p w14:paraId="587210CC"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имущества, находящихся в муниципальной собственности»</w:t>
      </w:r>
    </w:p>
    <w:p w14:paraId="2AFB3B5A"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0320ABF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6 будет осуществляться посредством реализации 4-х мероприятий:</w:t>
      </w:r>
    </w:p>
    <w:p w14:paraId="1772B68B" w14:textId="77777777" w:rsidR="00D002E0" w:rsidRPr="00D002E0" w:rsidRDefault="00D002E0" w:rsidP="00465177">
      <w:pPr>
        <w:widowControl w:val="0"/>
        <w:numPr>
          <w:ilvl w:val="0"/>
          <w:numId w:val="19"/>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6.1 «Строительство и реконструкция объектов»;</w:t>
      </w:r>
    </w:p>
    <w:p w14:paraId="26D1BDBA" w14:textId="77777777" w:rsidR="00D002E0" w:rsidRPr="00D002E0" w:rsidRDefault="00D002E0" w:rsidP="00465177">
      <w:pPr>
        <w:widowControl w:val="0"/>
        <w:numPr>
          <w:ilvl w:val="0"/>
          <w:numId w:val="19"/>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6.4 «Организационные мероприятия по обеспечению ввода объектов в эксплуатацию, непредвиденные работы при выполнении ремонтов»;</w:t>
      </w:r>
    </w:p>
    <w:p w14:paraId="57686122" w14:textId="77777777" w:rsidR="00D002E0" w:rsidRPr="00D002E0" w:rsidRDefault="00D002E0" w:rsidP="00465177">
      <w:pPr>
        <w:widowControl w:val="0"/>
        <w:numPr>
          <w:ilvl w:val="0"/>
          <w:numId w:val="19"/>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мероприятие 6.6 «Асфальтирование территорий объектов и иные </w:t>
      </w:r>
      <w:r w:rsidRPr="00D002E0">
        <w:rPr>
          <w:rFonts w:ascii="Times New Roman" w:eastAsia="Times New Roman" w:hAnsi="Times New Roman" w:cs="Times New Roman"/>
          <w:sz w:val="26"/>
          <w:szCs w:val="26"/>
          <w:lang w:eastAsia="ru-RU"/>
        </w:rPr>
        <w:lastRenderedPageBreak/>
        <w:t>мероприятия по приведению их в удовлетворительное состояние»;</w:t>
      </w:r>
    </w:p>
    <w:p w14:paraId="5A634A03" w14:textId="4498CFDB" w:rsidR="00D002E0" w:rsidRPr="00D002E0" w:rsidRDefault="00D002E0" w:rsidP="00465177">
      <w:pPr>
        <w:widowControl w:val="0"/>
        <w:numPr>
          <w:ilvl w:val="0"/>
          <w:numId w:val="19"/>
        </w:numPr>
        <w:tabs>
          <w:tab w:val="left" w:pos="993"/>
        </w:tabs>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6.7 «Ремонтно-восстановительные</w:t>
      </w:r>
      <w:r w:rsidR="00465177">
        <w:rPr>
          <w:rFonts w:ascii="Times New Roman" w:eastAsia="Times New Roman" w:hAnsi="Times New Roman" w:cs="Times New Roman"/>
          <w:sz w:val="26"/>
          <w:szCs w:val="26"/>
          <w:lang w:eastAsia="ru-RU"/>
        </w:rPr>
        <w:t xml:space="preserve"> </w:t>
      </w:r>
      <w:r w:rsidRPr="00D002E0">
        <w:rPr>
          <w:rFonts w:ascii="Times New Roman" w:eastAsia="Times New Roman" w:hAnsi="Times New Roman" w:cs="Times New Roman"/>
          <w:sz w:val="26"/>
          <w:szCs w:val="26"/>
          <w:lang w:eastAsia="ru-RU"/>
        </w:rPr>
        <w:t xml:space="preserve">работы объектов недвижимого имущества». </w:t>
      </w:r>
    </w:p>
    <w:p w14:paraId="2E1B4E2D" w14:textId="77777777" w:rsidR="00D002E0" w:rsidRPr="00D002E0" w:rsidRDefault="00D002E0" w:rsidP="00D002E0">
      <w:pPr>
        <w:widowControl w:val="0"/>
        <w:suppressAutoHyphens/>
        <w:autoSpaceDE w:val="0"/>
        <w:autoSpaceDN w:val="0"/>
        <w:adjustRightInd w:val="0"/>
        <w:spacing w:after="0" w:line="240" w:lineRule="auto"/>
        <w:jc w:val="center"/>
        <w:textAlignment w:val="baseline"/>
        <w:outlineLvl w:val="3"/>
        <w:rPr>
          <w:rFonts w:ascii="Times New Roman" w:eastAsia="Times New Roman" w:hAnsi="Times New Roman" w:cs="Times New Roman"/>
          <w:sz w:val="26"/>
          <w:szCs w:val="26"/>
          <w:lang w:eastAsia="ru-RU"/>
        </w:rPr>
      </w:pPr>
    </w:p>
    <w:p w14:paraId="6892DC34" w14:textId="77777777" w:rsidR="00D002E0" w:rsidRPr="00D002E0" w:rsidRDefault="00D002E0" w:rsidP="00D002E0">
      <w:pPr>
        <w:widowControl w:val="0"/>
        <w:suppressAutoHyphens/>
        <w:autoSpaceDE w:val="0"/>
        <w:autoSpaceDN w:val="0"/>
        <w:adjustRightInd w:val="0"/>
        <w:spacing w:after="0" w:line="240" w:lineRule="auto"/>
        <w:jc w:val="center"/>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6.1 «Строительство и реконструкция объектов»</w:t>
      </w:r>
    </w:p>
    <w:p w14:paraId="65169825" w14:textId="77777777" w:rsidR="00D002E0" w:rsidRPr="00D002E0" w:rsidRDefault="00D002E0" w:rsidP="00D002E0">
      <w:pPr>
        <w:widowControl w:val="0"/>
        <w:suppressAutoHyphens/>
        <w:autoSpaceDE w:val="0"/>
        <w:autoSpaceDN w:val="0"/>
        <w:adjustRightInd w:val="0"/>
        <w:spacing w:after="0" w:line="240" w:lineRule="auto"/>
        <w:ind w:firstLine="709"/>
        <w:jc w:val="both"/>
        <w:textAlignment w:val="baseline"/>
        <w:outlineLvl w:val="3"/>
        <w:rPr>
          <w:rFonts w:ascii="Times New Roman" w:eastAsia="Times New Roman" w:hAnsi="Times New Roman" w:cs="Times New Roman"/>
          <w:sz w:val="26"/>
          <w:szCs w:val="26"/>
          <w:lang w:eastAsia="ru-RU"/>
        </w:rPr>
      </w:pPr>
    </w:p>
    <w:p w14:paraId="2ED7BACE" w14:textId="77777777" w:rsidR="00D002E0" w:rsidRPr="00D002E0" w:rsidRDefault="00D002E0" w:rsidP="00D002E0">
      <w:pPr>
        <w:widowControl w:val="0"/>
        <w:numPr>
          <w:ilvl w:val="0"/>
          <w:numId w:val="14"/>
        </w:numPr>
        <w:suppressAutoHyphens/>
        <w:autoSpaceDE w:val="0"/>
        <w:autoSpaceDN w:val="0"/>
        <w:adjustRightInd w:val="0"/>
        <w:spacing w:after="0" w:line="240" w:lineRule="auto"/>
        <w:jc w:val="both"/>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Реконструкция нежилого отдельностоящего здания, г. Норильск, </w:t>
      </w:r>
    </w:p>
    <w:p w14:paraId="252631E0" w14:textId="4E65603B" w:rsidR="00D002E0" w:rsidRPr="00D002E0" w:rsidRDefault="00D002E0" w:rsidP="00D002E0">
      <w:pPr>
        <w:widowControl w:val="0"/>
        <w:suppressAutoHyphens/>
        <w:autoSpaceDE w:val="0"/>
        <w:autoSpaceDN w:val="0"/>
        <w:adjustRightInd w:val="0"/>
        <w:spacing w:after="0" w:line="240" w:lineRule="auto"/>
        <w:jc w:val="both"/>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Центральный район, ул. Завенягина, д. 3.</w:t>
      </w:r>
    </w:p>
    <w:p w14:paraId="45542B5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Основная концепция проекта – создание единого офисного центра для размещения структурных подразделений Администрации города Норильска. </w:t>
      </w:r>
    </w:p>
    <w:p w14:paraId="490EFDE5" w14:textId="77777777" w:rsidR="00D002E0" w:rsidRPr="00D002E0" w:rsidRDefault="00D002E0" w:rsidP="00D002E0">
      <w:pPr>
        <w:widowControl w:val="0"/>
        <w:numPr>
          <w:ilvl w:val="0"/>
          <w:numId w:val="14"/>
        </w:numPr>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Реконструкция нежилого отдельностоящего здания, г. Норильск, </w:t>
      </w:r>
    </w:p>
    <w:p w14:paraId="5F2F25DD"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Центральный район, ул. Октябрьская, д. 21. Планируется выполнить обследовательские и изыскательские работы, проектные работы на реконструкцию здания с прохождением государственной экспертизы.</w:t>
      </w:r>
    </w:p>
    <w:p w14:paraId="2ECC69CD" w14:textId="77777777" w:rsidR="00D002E0" w:rsidRPr="00D002E0" w:rsidRDefault="00D002E0" w:rsidP="00D002E0">
      <w:pPr>
        <w:widowControl w:val="0"/>
        <w:suppressAutoHyphens/>
        <w:autoSpaceDE w:val="0"/>
        <w:autoSpaceDN w:val="0"/>
        <w:adjustRightInd w:val="0"/>
        <w:spacing w:after="0" w:line="240" w:lineRule="auto"/>
        <w:ind w:firstLine="709"/>
        <w:jc w:val="both"/>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Реконструкция здания необходима для перевода муниципальных учреждений из здания, расположенного по адресу: г. Норильск, Центральный район, ул. Севастопольская, д. 7, которое находится в аварийном состоянии.</w:t>
      </w:r>
    </w:p>
    <w:p w14:paraId="7303A121" w14:textId="77777777" w:rsidR="00D002E0" w:rsidRPr="00D002E0" w:rsidRDefault="00D002E0" w:rsidP="00D002E0">
      <w:pPr>
        <w:widowControl w:val="0"/>
        <w:numPr>
          <w:ilvl w:val="0"/>
          <w:numId w:val="14"/>
        </w:numPr>
        <w:suppressAutoHyphens/>
        <w:autoSpaceDE w:val="0"/>
        <w:autoSpaceDN w:val="0"/>
        <w:adjustRightInd w:val="0"/>
        <w:spacing w:after="0" w:line="240" w:lineRule="auto"/>
        <w:jc w:val="both"/>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Сохранение объекта культурного наследия, расположенного по адресу: г.  </w:t>
      </w:r>
    </w:p>
    <w:p w14:paraId="6D497003" w14:textId="77777777" w:rsidR="00D002E0" w:rsidRPr="00D002E0" w:rsidRDefault="00D002E0" w:rsidP="00D002E0">
      <w:pPr>
        <w:widowControl w:val="0"/>
        <w:suppressAutoHyphens/>
        <w:autoSpaceDE w:val="0"/>
        <w:autoSpaceDN w:val="0"/>
        <w:adjustRightInd w:val="0"/>
        <w:spacing w:after="0" w:line="240" w:lineRule="auto"/>
        <w:jc w:val="both"/>
        <w:textAlignment w:val="baseline"/>
        <w:outlineLvl w:val="3"/>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Норильск, Центральный район, ул. Севастопольская, д. 7. В 2022-2023 гг. выполнены работы на оказание услуг по осуществлению функций технического заказчика на выполнение подрядных работ (инженерных изысканий, обследовательских и проектных работ) по объекту. В 2023 году проведена государственная историко-культурная экспертиза научно-проектной документации с обеспечением получения положительного заключения.</w:t>
      </w:r>
    </w:p>
    <w:p w14:paraId="355B1B33"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032F53F7"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6.4 «Организационные мероприятия по обеспечению</w:t>
      </w:r>
    </w:p>
    <w:p w14:paraId="49B4D570"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ввода объектов в эксплуатацию, непредвиденные работы при выполнении ремонтов»</w:t>
      </w:r>
    </w:p>
    <w:p w14:paraId="396D180F"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2940D74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включает в себя:</w:t>
      </w:r>
    </w:p>
    <w:p w14:paraId="378FCB3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1. Погрузо-разгрузочные работы и другие мероприятия, требуемые к выполнению при проведении ремонтно-восстановительных работ.</w:t>
      </w:r>
    </w:p>
    <w:p w14:paraId="2273993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2. Непредвиденные работы при выполнении ремонтно-восстановительных работ.</w:t>
      </w:r>
    </w:p>
    <w:p w14:paraId="47CA324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3. Оплату содержания и технического обслуживания помещений, переданных в оперативное управление МКУ «УКРиС».</w:t>
      </w:r>
    </w:p>
    <w:p w14:paraId="32F73FA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Распределение расходов по организационным мероприятиям по обеспечению ввода объектов в эксплуатацию, непредвиденных работ при выполнении </w:t>
      </w:r>
      <w:r w:rsidRPr="00D002E0">
        <w:rPr>
          <w:rFonts w:ascii="Times New Roman" w:eastAsia="Times New Roman" w:hAnsi="Times New Roman" w:cs="Times New Roman"/>
          <w:color w:val="000000" w:themeColor="text1"/>
          <w:sz w:val="26"/>
          <w:szCs w:val="26"/>
          <w:lang w:eastAsia="ru-RU"/>
        </w:rPr>
        <w:t xml:space="preserve">ремонтно- восстановительных работ </w:t>
      </w:r>
      <w:r w:rsidRPr="00D002E0">
        <w:rPr>
          <w:rFonts w:ascii="Times New Roman" w:eastAsia="Times New Roman" w:hAnsi="Times New Roman" w:cs="Times New Roman"/>
          <w:sz w:val="26"/>
          <w:szCs w:val="26"/>
          <w:lang w:eastAsia="ru-RU"/>
        </w:rPr>
        <w:t xml:space="preserve">в 2024 - 2027 годах приведены в </w:t>
      </w:r>
      <w:hyperlink w:anchor="P1350" w:history="1">
        <w:r w:rsidRPr="00D002E0">
          <w:rPr>
            <w:rFonts w:ascii="Times New Roman" w:eastAsia="Times New Roman" w:hAnsi="Times New Roman" w:cs="Times New Roman"/>
            <w:sz w:val="26"/>
            <w:szCs w:val="26"/>
            <w:lang w:eastAsia="ru-RU"/>
          </w:rPr>
          <w:t xml:space="preserve">приложении № </w:t>
        </w:r>
      </w:hyperlink>
      <w:r w:rsidRPr="00D002E0">
        <w:rPr>
          <w:rFonts w:ascii="Times New Roman" w:eastAsia="Times New Roman" w:hAnsi="Times New Roman" w:cs="Times New Roman"/>
          <w:sz w:val="26"/>
          <w:szCs w:val="26"/>
          <w:lang w:eastAsia="ru-RU"/>
        </w:rPr>
        <w:t>5</w:t>
      </w:r>
      <w:hyperlink w:anchor="P2711" w:history="1"/>
      <w:r w:rsidRPr="00D002E0">
        <w:rPr>
          <w:rFonts w:ascii="Times New Roman" w:eastAsia="Times New Roman" w:hAnsi="Times New Roman" w:cs="Times New Roman"/>
          <w:sz w:val="26"/>
          <w:szCs w:val="26"/>
          <w:lang w:eastAsia="ru-RU"/>
        </w:rPr>
        <w:t xml:space="preserve"> к настоящей МП.</w:t>
      </w:r>
    </w:p>
    <w:p w14:paraId="5250F70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0721A4D5"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6.6 «Асфальтирование территорий объектов и иные мероприятия по приведению их в удовлетворительное состояние»</w:t>
      </w:r>
    </w:p>
    <w:p w14:paraId="30BD3853"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p>
    <w:p w14:paraId="73665BD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по асфальтированию территории объектов в 2024 - 2027 годах приведены в приложении № 4 к настоящей МП.</w:t>
      </w:r>
    </w:p>
    <w:p w14:paraId="38DE30AE"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3EFE5A81" w14:textId="77777777" w:rsidR="00D002E0" w:rsidRPr="00D002E0" w:rsidRDefault="00D002E0" w:rsidP="00D002E0">
      <w:pPr>
        <w:widowControl w:val="0"/>
        <w:suppressAutoHyphens/>
        <w:autoSpaceDE w:val="0"/>
        <w:autoSpaceDN w:val="0"/>
        <w:spacing w:after="0" w:line="240" w:lineRule="auto"/>
        <w:ind w:firstLine="709"/>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Мероприятие 6.7. «Ремонтно-восстановительные работы объектов </w:t>
      </w:r>
      <w:r w:rsidRPr="00D002E0">
        <w:rPr>
          <w:rFonts w:ascii="Times New Roman" w:eastAsia="Times New Roman" w:hAnsi="Times New Roman" w:cs="Times New Roman"/>
          <w:sz w:val="26"/>
          <w:szCs w:val="26"/>
          <w:lang w:eastAsia="ru-RU"/>
        </w:rPr>
        <w:lastRenderedPageBreak/>
        <w:t>недвижимого имущества»</w:t>
      </w:r>
    </w:p>
    <w:p w14:paraId="3EE2D1C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1E9724C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Мероприятиями по ремонтно-восстановительным работам будут охвачены все административные объекты муниципальной собственности.</w:t>
      </w:r>
    </w:p>
    <w:p w14:paraId="6431E6C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мероприятий по ремонтно-восстановительным работам объектов недвижимого имущества планируется провести: ремонт фасадов зданий,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 косметический ремонт в помещениях, работы по монтажу слаботочных-кабельных сетей на административных объектах муниципальной собственности.</w:t>
      </w:r>
    </w:p>
    <w:p w14:paraId="696EC33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по ремонтно-восстановительным работам объектов недвижимого имущества на 2024 – 2027 годы по видам выполняемых работ приведены в приложении № 3 к настоящей МП.</w:t>
      </w:r>
    </w:p>
    <w:p w14:paraId="59442943"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B30F9F5" w14:textId="77777777" w:rsidR="00D002E0" w:rsidRPr="00D002E0" w:rsidRDefault="00D002E0" w:rsidP="00D002E0">
      <w:pPr>
        <w:suppressAutoHyphens/>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lang w:eastAsia="ru-RU"/>
        </w:rPr>
      </w:pPr>
    </w:p>
    <w:p w14:paraId="20F22072"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7 «Приведение объектов муниципальной</w:t>
      </w:r>
    </w:p>
    <w:p w14:paraId="03D37362"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собственности муниципального образования город Норильск в</w:t>
      </w:r>
    </w:p>
    <w:p w14:paraId="61FE3265"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полное соответствие с требованиями действующего</w:t>
      </w:r>
    </w:p>
    <w:p w14:paraId="6FE02494"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законодательства по обеспечению пожарной безопасности»</w:t>
      </w:r>
    </w:p>
    <w:p w14:paraId="04E84472" w14:textId="77777777" w:rsidR="00D002E0" w:rsidRPr="00D002E0" w:rsidRDefault="00D002E0" w:rsidP="00D002E0">
      <w:pPr>
        <w:widowControl w:val="0"/>
        <w:suppressAutoHyphens/>
        <w:autoSpaceDE w:val="0"/>
        <w:autoSpaceDN w:val="0"/>
        <w:spacing w:after="0" w:line="240" w:lineRule="auto"/>
        <w:jc w:val="both"/>
        <w:textAlignment w:val="baseline"/>
        <w:rPr>
          <w:rFonts w:ascii="Times New Roman" w:eastAsia="Times New Roman" w:hAnsi="Times New Roman" w:cs="Times New Roman"/>
          <w:sz w:val="26"/>
          <w:szCs w:val="26"/>
          <w:lang w:eastAsia="ru-RU"/>
        </w:rPr>
      </w:pPr>
    </w:p>
    <w:p w14:paraId="5D96747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Основное мероприятие 7 разработано в соответствии с Федеральным </w:t>
      </w:r>
      <w:hyperlink r:id="rId8" w:history="1">
        <w:r w:rsidRPr="00D002E0">
          <w:rPr>
            <w:rFonts w:ascii="Times New Roman" w:eastAsia="Times New Roman" w:hAnsi="Times New Roman" w:cs="Times New Roman"/>
            <w:sz w:val="26"/>
            <w:szCs w:val="26"/>
            <w:lang w:eastAsia="ru-RU"/>
          </w:rPr>
          <w:t>законом</w:t>
        </w:r>
      </w:hyperlink>
      <w:r w:rsidRPr="00D002E0">
        <w:rPr>
          <w:rFonts w:ascii="Times New Roman" w:eastAsia="Times New Roman" w:hAnsi="Times New Roman" w:cs="Times New Roman"/>
          <w:sz w:val="26"/>
          <w:szCs w:val="26"/>
          <w:lang w:eastAsia="ru-RU"/>
        </w:rPr>
        <w:t xml:space="preserve"> от 22.07.2008 № 123-ФЗ «Технический регламент о требованиях пожарной безопасности».</w:t>
      </w:r>
    </w:p>
    <w:p w14:paraId="700016F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 </w:t>
      </w:r>
    </w:p>
    <w:p w14:paraId="4E7E9C22" w14:textId="77777777" w:rsidR="00D002E0" w:rsidRPr="00D002E0" w:rsidRDefault="00D002E0" w:rsidP="00D002E0">
      <w:pPr>
        <w:tabs>
          <w:tab w:val="left" w:pos="1276"/>
        </w:tabs>
        <w:suppressAutoHyphens/>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Органом Госпожнадзора ежегодно выдаются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14:paraId="6A38B56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При формировании мероприятий ежегодно проводится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14:paraId="1C94A762" w14:textId="3AE80363"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7 осуществля</w:t>
      </w:r>
      <w:r w:rsidR="00195B65">
        <w:rPr>
          <w:rFonts w:ascii="Times New Roman" w:eastAsia="Times New Roman" w:hAnsi="Times New Roman" w:cs="Times New Roman"/>
          <w:sz w:val="26"/>
          <w:szCs w:val="26"/>
          <w:lang w:eastAsia="ru-RU"/>
        </w:rPr>
        <w:t>е</w:t>
      </w:r>
      <w:r w:rsidRPr="00D002E0">
        <w:rPr>
          <w:rFonts w:ascii="Times New Roman" w:eastAsia="Times New Roman" w:hAnsi="Times New Roman" w:cs="Times New Roman"/>
          <w:sz w:val="26"/>
          <w:szCs w:val="26"/>
          <w:lang w:eastAsia="ru-RU"/>
        </w:rPr>
        <w:t>тся посредством реализации 2-х мероприятий:</w:t>
      </w:r>
    </w:p>
    <w:p w14:paraId="0DE6287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w:t>
      </w:r>
      <w:r w:rsidRPr="00D002E0">
        <w:rPr>
          <w:rFonts w:ascii="Times New Roman" w:eastAsia="Times New Roman" w:hAnsi="Times New Roman" w:cs="Times New Roman"/>
          <w:sz w:val="26"/>
          <w:szCs w:val="26"/>
          <w:lang w:eastAsia="ru-RU"/>
        </w:rPr>
        <w:lastRenderedPageBreak/>
        <w:t>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14:paraId="51AAB96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14:paraId="1D97F81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Распределение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в 2024 – 2027 годах приведены в приложении № 7 к настоящей МП.</w:t>
      </w:r>
    </w:p>
    <w:p w14:paraId="6A15695D"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5277FAE9"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8 «Оформление муниципального</w:t>
      </w:r>
    </w:p>
    <w:p w14:paraId="5FE1AC96"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образования город Норильск к праздничным датам, дням</w:t>
      </w:r>
    </w:p>
    <w:p w14:paraId="6FA6DE91"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воинской славы и памятным датам России, другим значимым мероприятиям»</w:t>
      </w:r>
    </w:p>
    <w:p w14:paraId="6FB545F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184A77D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Новый год, День защитника Отечества (23 февраля), Международный женский день (8 марта), Праздник Весны и Труда (1 мая), День Победы (9 мая), День защиты детей, День России (12 июня), День выпускников «Сияние севера», День молодежи, День Петра и Февронии Муромских, День металлурга, День города, День государственного флага Российской Федерации, День горняка, День шахтёра, День знаний (1 сентября), Всемирный День здоровья. Для оборудования мест Крещенских купаний на озере лыжной базы «Оль-Гуль» планируется изготовление, монтаж и демонтаж конструкций</w:t>
      </w:r>
      <w:r w:rsidRPr="00D002E0">
        <w:rPr>
          <w:rFonts w:ascii="Times New Roman" w:eastAsia="Times New Roman" w:hAnsi="Times New Roman" w:cs="Times New Roman"/>
          <w:color w:val="000000" w:themeColor="text1"/>
          <w:sz w:val="26"/>
          <w:szCs w:val="26"/>
          <w:lang w:eastAsia="ru-RU"/>
        </w:rPr>
        <w:t>.</w:t>
      </w:r>
    </w:p>
    <w:p w14:paraId="7BE43BD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Также планируются мероприятия по празднованию Нового года (устройство, обслуживание и демонтаж снежных городков),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23 августа – День разгрома советскими войсками немецко-фашистских войск в Курской битве (1943),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14:paraId="7DD94F1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Реализация мероприятия осуществляется в соответствии с Федеральным </w:t>
      </w:r>
      <w:hyperlink r:id="rId9" w:history="1">
        <w:r w:rsidRPr="00D002E0">
          <w:rPr>
            <w:rFonts w:ascii="Times New Roman" w:eastAsia="Times New Roman" w:hAnsi="Times New Roman" w:cs="Times New Roman"/>
            <w:sz w:val="26"/>
            <w:szCs w:val="26"/>
            <w:lang w:eastAsia="ru-RU"/>
          </w:rPr>
          <w:t>законом</w:t>
        </w:r>
      </w:hyperlink>
      <w:r w:rsidRPr="00D002E0">
        <w:rPr>
          <w:rFonts w:ascii="Times New Roman" w:eastAsia="Times New Roman" w:hAnsi="Times New Roman" w:cs="Times New Roman"/>
          <w:sz w:val="26"/>
          <w:szCs w:val="26"/>
          <w:lang w:eastAsia="ru-RU"/>
        </w:rPr>
        <w:t xml:space="preserve"> от 13.03.1995 № 32-ФЗ «О днях воинской славы и памятных датах России».</w:t>
      </w:r>
    </w:p>
    <w:p w14:paraId="14BB51F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1441DE9"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Основное мероприятие 9 «Обеспечение выполнения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5D3C61CA"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70805CD2"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14:paraId="0775C75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Основными задачами МКУ «УКРиС» являются:</w:t>
      </w:r>
    </w:p>
    <w:p w14:paraId="4C6D59E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ремонтно-восстановительными работами объектов муниципальной собственности;</w:t>
      </w:r>
    </w:p>
    <w:p w14:paraId="1A1ED21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разработка и подготовка технических заданий на проектирование, выполнение проектно-изыскательских работ, строительство, реконструкцию, ремонтно-восстановительные работы объектов муниципальной собственности;</w:t>
      </w:r>
    </w:p>
    <w:p w14:paraId="2B6E16F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осуществление строительного контроля в процессе строительства, реконструкции, ремонтно-восстановительных работ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3973E96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проверка достоверности определения сметной стоимости ремонтных работ объектов;</w:t>
      </w:r>
    </w:p>
    <w:p w14:paraId="2ECF09C9"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14:paraId="57B7424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обеспечение получения разрешения на строительство (реконструкцию) и ввод объектов капитального строительства в эксплуатацию;</w:t>
      </w:r>
    </w:p>
    <w:p w14:paraId="2C768AF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участие в реализации мероприятий, по обеспечению пожарной безопасности объектов муниципальной собственности путем проведения ремонтных работ.</w:t>
      </w:r>
    </w:p>
    <w:p w14:paraId="5ABDF22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В своей деятельности МКУ «УКРиС» руководствуется:</w:t>
      </w:r>
    </w:p>
    <w:p w14:paraId="43FFCCDC"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 </w:t>
      </w:r>
      <w:hyperlink r:id="rId10" w:history="1">
        <w:r w:rsidRPr="00D002E0">
          <w:rPr>
            <w:rFonts w:ascii="Times New Roman" w:eastAsia="Times New Roman" w:hAnsi="Times New Roman" w:cs="Times New Roman"/>
            <w:sz w:val="26"/>
            <w:szCs w:val="26"/>
            <w:lang w:eastAsia="ru-RU"/>
          </w:rPr>
          <w:t>Конституцией</w:t>
        </w:r>
      </w:hyperlink>
      <w:r w:rsidRPr="00D002E0">
        <w:rPr>
          <w:rFonts w:ascii="Times New Roman" w:eastAsia="Times New Roman" w:hAnsi="Times New Roman" w:cs="Times New Roman"/>
          <w:sz w:val="26"/>
          <w:szCs w:val="26"/>
          <w:lang w:eastAsia="ru-RU"/>
        </w:rPr>
        <w:t xml:space="preserve"> Российской Федерации и законодательством Российской Федерации;</w:t>
      </w:r>
    </w:p>
    <w:p w14:paraId="4762F614"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 Федеральным </w:t>
      </w:r>
      <w:hyperlink r:id="rId11" w:history="1">
        <w:r w:rsidRPr="00D002E0">
          <w:rPr>
            <w:rFonts w:ascii="Times New Roman" w:eastAsia="Times New Roman" w:hAnsi="Times New Roman" w:cs="Times New Roman"/>
            <w:sz w:val="26"/>
            <w:szCs w:val="26"/>
            <w:lang w:eastAsia="ru-RU"/>
          </w:rPr>
          <w:t>законом</w:t>
        </w:r>
      </w:hyperlink>
      <w:r w:rsidRPr="00D002E0">
        <w:rPr>
          <w:rFonts w:ascii="Times New Roman" w:eastAsia="Times New Roman" w:hAnsi="Times New Roman" w:cs="Times New Roman"/>
          <w:sz w:val="26"/>
          <w:szCs w:val="26"/>
          <w:lang w:eastAsia="ru-RU"/>
        </w:rPr>
        <w:t xml:space="preserve"> от 05.04.2013 № 44-ФЗ «О контрактной системе в сфере закупок товаров, работ, услуг для обеспечения государственных и муниципальных нужд»;</w:t>
      </w:r>
    </w:p>
    <w:p w14:paraId="3A873528"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муниципальными правовыми актами органов местного самоуправления муниципального образования город Норильск;</w:t>
      </w:r>
    </w:p>
    <w:p w14:paraId="700F1BD7"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Уставом МКУ «УКРиС».</w:t>
      </w:r>
    </w:p>
    <w:p w14:paraId="0EABFEEB"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ремонтно-восстановительных работ объектов муниципальной собственности.</w:t>
      </w:r>
    </w:p>
    <w:p w14:paraId="1C712905"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5. РЕСУРСНОЕ ОБЕСПЕЧЕНИЕ МП</w:t>
      </w:r>
    </w:p>
    <w:p w14:paraId="3C3F6B79"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p>
    <w:p w14:paraId="680AE5CF"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Информация о ресурсном обеспечении и расходах на реализацию МП по </w:t>
      </w:r>
      <w:r w:rsidRPr="00D002E0">
        <w:rPr>
          <w:rFonts w:ascii="Times New Roman" w:eastAsia="Times New Roman" w:hAnsi="Times New Roman" w:cs="Times New Roman"/>
          <w:sz w:val="26"/>
          <w:szCs w:val="26"/>
          <w:lang w:eastAsia="ru-RU"/>
        </w:rPr>
        <w:lastRenderedPageBreak/>
        <w:t xml:space="preserve">источникам финансирования в период 2024 – 2027 гг. приведена в </w:t>
      </w:r>
      <w:hyperlink w:anchor="P532" w:history="1">
        <w:r w:rsidRPr="00D002E0">
          <w:rPr>
            <w:rFonts w:ascii="Times New Roman" w:eastAsia="Times New Roman" w:hAnsi="Times New Roman" w:cs="Times New Roman"/>
            <w:sz w:val="26"/>
            <w:szCs w:val="26"/>
            <w:lang w:eastAsia="ru-RU"/>
          </w:rPr>
          <w:t>приложении № 1</w:t>
        </w:r>
      </w:hyperlink>
      <w:r w:rsidRPr="00D002E0">
        <w:rPr>
          <w:rFonts w:ascii="Times New Roman" w:eastAsia="Times New Roman" w:hAnsi="Times New Roman" w:cs="Times New Roman"/>
          <w:sz w:val="26"/>
          <w:szCs w:val="26"/>
          <w:lang w:eastAsia="ru-RU"/>
        </w:rPr>
        <w:t xml:space="preserve"> к настоящей МП.</w:t>
      </w:r>
    </w:p>
    <w:p w14:paraId="051F22C6"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1685C0FA" w14:textId="77777777" w:rsidR="00D002E0" w:rsidRPr="00D002E0" w:rsidRDefault="00D002E0" w:rsidP="00D002E0">
      <w:pPr>
        <w:widowControl w:val="0"/>
        <w:suppressAutoHyphens/>
        <w:autoSpaceDE w:val="0"/>
        <w:autoSpaceDN w:val="0"/>
        <w:spacing w:after="0" w:line="240" w:lineRule="auto"/>
        <w:jc w:val="center"/>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6. ИНДИКАТОРЫ РЕЗУЛЬТАТИВНОСТИ МП</w:t>
      </w:r>
    </w:p>
    <w:p w14:paraId="2448EF65"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p>
    <w:p w14:paraId="1D14AE7D" w14:textId="77777777" w:rsidR="00D002E0" w:rsidRPr="00D002E0" w:rsidRDefault="00D002E0" w:rsidP="00D002E0">
      <w:pPr>
        <w:widowControl w:val="0"/>
        <w:suppressAutoHyphens/>
        <w:autoSpaceDE w:val="0"/>
        <w:autoSpaceDN w:val="0"/>
        <w:spacing w:after="0" w:line="240" w:lineRule="auto"/>
        <w:ind w:firstLine="709"/>
        <w:jc w:val="both"/>
        <w:textAlignment w:val="baseline"/>
        <w:rPr>
          <w:rFonts w:ascii="Times New Roman" w:eastAsia="Times New Roman" w:hAnsi="Times New Roman" w:cs="Times New Roman"/>
          <w:sz w:val="26"/>
          <w:szCs w:val="26"/>
          <w:lang w:eastAsia="ru-RU"/>
        </w:rPr>
      </w:pPr>
      <w:r w:rsidRPr="00D002E0">
        <w:rPr>
          <w:rFonts w:ascii="Times New Roman" w:eastAsia="Times New Roman" w:hAnsi="Times New Roman" w:cs="Times New Roman"/>
          <w:sz w:val="26"/>
          <w:szCs w:val="26"/>
          <w:lang w:eastAsia="ru-RU"/>
        </w:rPr>
        <w:t xml:space="preserve">Перечень </w:t>
      </w:r>
      <w:hyperlink w:anchor="P5141" w:history="1">
        <w:r w:rsidRPr="00D002E0">
          <w:rPr>
            <w:rFonts w:ascii="Times New Roman" w:eastAsia="Times New Roman" w:hAnsi="Times New Roman" w:cs="Times New Roman"/>
            <w:sz w:val="26"/>
            <w:szCs w:val="26"/>
            <w:lang w:eastAsia="ru-RU"/>
          </w:rPr>
          <w:t>целевых индикаторов</w:t>
        </w:r>
      </w:hyperlink>
      <w:r w:rsidRPr="00D002E0">
        <w:rPr>
          <w:rFonts w:ascii="Times New Roman" w:eastAsia="Times New Roman" w:hAnsi="Times New Roman" w:cs="Times New Roman"/>
          <w:sz w:val="26"/>
          <w:szCs w:val="26"/>
          <w:lang w:eastAsia="ru-RU"/>
        </w:rPr>
        <w:t xml:space="preserve"> результативности представлен в приложении № 8 к настоящей МП.</w:t>
      </w:r>
    </w:p>
    <w:p w14:paraId="42986818" w14:textId="77777777" w:rsidR="00E4122D" w:rsidRDefault="00E4122D">
      <w:bookmarkStart w:id="0" w:name="_GoBack"/>
      <w:bookmarkEnd w:id="0"/>
    </w:p>
    <w:sectPr w:rsidR="00E4122D" w:rsidSect="00E51486">
      <w:pgSz w:w="11906" w:h="16838"/>
      <w:pgMar w:top="1134" w:right="851" w:bottom="1134" w:left="170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64751"/>
    <w:multiLevelType w:val="hybridMultilevel"/>
    <w:tmpl w:val="622481CE"/>
    <w:lvl w:ilvl="0" w:tplc="DA22E5F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2" w15:restartNumberingAfterBreak="0">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0F3D5652"/>
    <w:multiLevelType w:val="hybridMultilevel"/>
    <w:tmpl w:val="8D94FE44"/>
    <w:lvl w:ilvl="0" w:tplc="D2FA6BB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8440023"/>
    <w:multiLevelType w:val="hybridMultilevel"/>
    <w:tmpl w:val="DE2E18A0"/>
    <w:lvl w:ilvl="0" w:tplc="6E44C39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D7F2458"/>
    <w:multiLevelType w:val="hybridMultilevel"/>
    <w:tmpl w:val="E4E81B9C"/>
    <w:lvl w:ilvl="0" w:tplc="1FD47D2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6352DC"/>
    <w:multiLevelType w:val="hybridMultilevel"/>
    <w:tmpl w:val="EC180338"/>
    <w:lvl w:ilvl="0" w:tplc="73F29178">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2436BF8"/>
    <w:multiLevelType w:val="hybridMultilevel"/>
    <w:tmpl w:val="F00EEBC2"/>
    <w:lvl w:ilvl="0" w:tplc="6FCA0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306307"/>
    <w:multiLevelType w:val="hybridMultilevel"/>
    <w:tmpl w:val="4308EEB8"/>
    <w:lvl w:ilvl="0" w:tplc="38C407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30904FF"/>
    <w:multiLevelType w:val="hybridMultilevel"/>
    <w:tmpl w:val="3D4024FC"/>
    <w:lvl w:ilvl="0" w:tplc="01EC3A2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89365AF"/>
    <w:multiLevelType w:val="hybridMultilevel"/>
    <w:tmpl w:val="6840EA4C"/>
    <w:lvl w:ilvl="0" w:tplc="8B76A24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686E1D5E"/>
    <w:multiLevelType w:val="hybridMultilevel"/>
    <w:tmpl w:val="71761F18"/>
    <w:lvl w:ilvl="0" w:tplc="524478DA">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1727335"/>
    <w:multiLevelType w:val="hybridMultilevel"/>
    <w:tmpl w:val="7F3A38BE"/>
    <w:lvl w:ilvl="0" w:tplc="528E6510">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1"/>
  </w:num>
  <w:num w:numId="2">
    <w:abstractNumId w:val="5"/>
  </w:num>
  <w:num w:numId="3">
    <w:abstractNumId w:val="2"/>
  </w:num>
  <w:num w:numId="4">
    <w:abstractNumId w:val="16"/>
  </w:num>
  <w:num w:numId="5">
    <w:abstractNumId w:val="14"/>
  </w:num>
  <w:num w:numId="6">
    <w:abstractNumId w:val="18"/>
  </w:num>
  <w:num w:numId="7">
    <w:abstractNumId w:val="13"/>
  </w:num>
  <w:num w:numId="8">
    <w:abstractNumId w:val="4"/>
  </w:num>
  <w:num w:numId="9">
    <w:abstractNumId w:val="17"/>
  </w:num>
  <w:num w:numId="10">
    <w:abstractNumId w:val="15"/>
  </w:num>
  <w:num w:numId="11">
    <w:abstractNumId w:val="8"/>
  </w:num>
  <w:num w:numId="12">
    <w:abstractNumId w:val="11"/>
  </w:num>
  <w:num w:numId="13">
    <w:abstractNumId w:val="9"/>
  </w:num>
  <w:num w:numId="14">
    <w:abstractNumId w:val="10"/>
  </w:num>
  <w:num w:numId="15">
    <w:abstractNumId w:val="3"/>
  </w:num>
  <w:num w:numId="16">
    <w:abstractNumId w:val="6"/>
  </w:num>
  <w:num w:numId="17">
    <w:abstractNumId w:val="0"/>
  </w:num>
  <w:num w:numId="18">
    <w:abstractNumId w:val="1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143"/>
    <w:rsid w:val="000A3E24"/>
    <w:rsid w:val="000F0318"/>
    <w:rsid w:val="00195B65"/>
    <w:rsid w:val="002045FA"/>
    <w:rsid w:val="00285143"/>
    <w:rsid w:val="002C1751"/>
    <w:rsid w:val="00317E7C"/>
    <w:rsid w:val="00347E8D"/>
    <w:rsid w:val="00465177"/>
    <w:rsid w:val="004B0BDC"/>
    <w:rsid w:val="00522557"/>
    <w:rsid w:val="00581390"/>
    <w:rsid w:val="0058477A"/>
    <w:rsid w:val="0059352A"/>
    <w:rsid w:val="006304CF"/>
    <w:rsid w:val="006A2D5C"/>
    <w:rsid w:val="006D700C"/>
    <w:rsid w:val="0072592F"/>
    <w:rsid w:val="007432D0"/>
    <w:rsid w:val="00927BDD"/>
    <w:rsid w:val="00984540"/>
    <w:rsid w:val="009B08D1"/>
    <w:rsid w:val="00AB42AA"/>
    <w:rsid w:val="00AD0F7F"/>
    <w:rsid w:val="00B63228"/>
    <w:rsid w:val="00B81E0B"/>
    <w:rsid w:val="00CB01C6"/>
    <w:rsid w:val="00D002E0"/>
    <w:rsid w:val="00DC6D32"/>
    <w:rsid w:val="00E405A5"/>
    <w:rsid w:val="00E4122D"/>
    <w:rsid w:val="00ED3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6755D"/>
  <w15:chartTrackingRefBased/>
  <w15:docId w15:val="{6BF108A0-28F6-4916-A553-651300386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002E0"/>
  </w:style>
  <w:style w:type="paragraph" w:styleId="a3">
    <w:name w:val="Body Text"/>
    <w:basedOn w:val="a"/>
    <w:link w:val="a4"/>
    <w:rsid w:val="00D002E0"/>
    <w:pPr>
      <w:suppressAutoHyphens/>
      <w:autoSpaceDN w:val="0"/>
      <w:spacing w:after="120" w:line="240" w:lineRule="auto"/>
      <w:textAlignment w:val="baseline"/>
    </w:pPr>
    <w:rPr>
      <w:rFonts w:ascii="Times New Roman" w:eastAsia="Times New Roman" w:hAnsi="Times New Roman" w:cs="Times New Roman"/>
      <w:sz w:val="26"/>
      <w:szCs w:val="26"/>
      <w:lang w:eastAsia="ru-RU"/>
    </w:rPr>
  </w:style>
  <w:style w:type="character" w:customStyle="1" w:styleId="a4">
    <w:name w:val="Основной текст Знак"/>
    <w:basedOn w:val="a0"/>
    <w:link w:val="a3"/>
    <w:rsid w:val="00D002E0"/>
    <w:rPr>
      <w:rFonts w:ascii="Times New Roman" w:eastAsia="Times New Roman" w:hAnsi="Times New Roman" w:cs="Times New Roman"/>
      <w:sz w:val="26"/>
      <w:szCs w:val="26"/>
      <w:lang w:eastAsia="ru-RU"/>
    </w:rPr>
  </w:style>
  <w:style w:type="paragraph" w:styleId="a5">
    <w:name w:val="List Paragraph"/>
    <w:basedOn w:val="a"/>
    <w:uiPriority w:val="34"/>
    <w:qFormat/>
    <w:rsid w:val="00D002E0"/>
    <w:pPr>
      <w:suppressAutoHyphens/>
      <w:autoSpaceDN w:val="0"/>
      <w:spacing w:after="0" w:line="240" w:lineRule="auto"/>
      <w:ind w:left="720"/>
      <w:textAlignment w:val="baseline"/>
    </w:pPr>
    <w:rPr>
      <w:rFonts w:ascii="Times New Roman" w:eastAsia="Times New Roman" w:hAnsi="Times New Roman" w:cs="Times New Roman"/>
      <w:sz w:val="24"/>
      <w:szCs w:val="24"/>
      <w:lang w:eastAsia="ru-RU"/>
    </w:rPr>
  </w:style>
  <w:style w:type="paragraph" w:styleId="a6">
    <w:name w:val="header"/>
    <w:basedOn w:val="a"/>
    <w:link w:val="a7"/>
    <w:rsid w:val="00D002E0"/>
    <w:pPr>
      <w:tabs>
        <w:tab w:val="center" w:pos="4153"/>
        <w:tab w:val="right" w:pos="8306"/>
      </w:tabs>
      <w:suppressAutoHyphens/>
      <w:autoSpaceDN w:val="0"/>
      <w:spacing w:after="0" w:line="240" w:lineRule="auto"/>
      <w:textAlignment w:val="baseline"/>
    </w:pPr>
    <w:rPr>
      <w:rFonts w:ascii="Times New Roman" w:eastAsia="Times New Roman" w:hAnsi="Times New Roman" w:cs="Times New Roman"/>
      <w:sz w:val="26"/>
      <w:szCs w:val="20"/>
      <w:lang w:eastAsia="ru-RU"/>
    </w:rPr>
  </w:style>
  <w:style w:type="character" w:customStyle="1" w:styleId="a7">
    <w:name w:val="Верхний колонтитул Знак"/>
    <w:basedOn w:val="a0"/>
    <w:link w:val="a6"/>
    <w:rsid w:val="00D002E0"/>
    <w:rPr>
      <w:rFonts w:ascii="Times New Roman" w:eastAsia="Times New Roman" w:hAnsi="Times New Roman" w:cs="Times New Roman"/>
      <w:sz w:val="26"/>
      <w:szCs w:val="20"/>
      <w:lang w:eastAsia="ru-RU"/>
    </w:rPr>
  </w:style>
  <w:style w:type="paragraph" w:styleId="a8">
    <w:name w:val="Balloon Text"/>
    <w:basedOn w:val="a"/>
    <w:link w:val="a9"/>
    <w:rsid w:val="00D002E0"/>
    <w:pPr>
      <w:suppressAutoHyphens/>
      <w:autoSpaceDN w:val="0"/>
      <w:spacing w:after="0" w:line="240" w:lineRule="auto"/>
      <w:textAlignment w:val="baseline"/>
    </w:pPr>
    <w:rPr>
      <w:rFonts w:ascii="Tahoma" w:eastAsia="Times New Roman" w:hAnsi="Tahoma" w:cs="Times New Roman"/>
      <w:sz w:val="16"/>
      <w:szCs w:val="16"/>
      <w:lang w:eastAsia="ru-RU"/>
    </w:rPr>
  </w:style>
  <w:style w:type="character" w:customStyle="1" w:styleId="a9">
    <w:name w:val="Текст выноски Знак"/>
    <w:basedOn w:val="a0"/>
    <w:link w:val="a8"/>
    <w:rsid w:val="00D002E0"/>
    <w:rPr>
      <w:rFonts w:ascii="Tahoma" w:eastAsia="Times New Roman" w:hAnsi="Tahoma" w:cs="Times New Roman"/>
      <w:sz w:val="16"/>
      <w:szCs w:val="16"/>
      <w:lang w:eastAsia="ru-RU"/>
    </w:rPr>
  </w:style>
  <w:style w:type="paragraph" w:customStyle="1" w:styleId="ConsPlusNonformat">
    <w:name w:val="ConsPlusNonformat"/>
    <w:rsid w:val="00D002E0"/>
    <w:pPr>
      <w:suppressAutoHyphens/>
      <w:autoSpaceDE w:val="0"/>
      <w:autoSpaceDN w:val="0"/>
      <w:spacing w:after="0" w:line="240" w:lineRule="auto"/>
      <w:textAlignment w:val="baseline"/>
    </w:pPr>
    <w:rPr>
      <w:rFonts w:ascii="Courier New" w:eastAsia="Calibri" w:hAnsi="Courier New" w:cs="Courier New"/>
      <w:sz w:val="20"/>
      <w:szCs w:val="20"/>
    </w:rPr>
  </w:style>
  <w:style w:type="paragraph" w:customStyle="1" w:styleId="ConsPlusNormal">
    <w:name w:val="ConsPlusNormal"/>
    <w:rsid w:val="00D002E0"/>
    <w:pPr>
      <w:widowControl w:val="0"/>
      <w:suppressAutoHyphens/>
      <w:autoSpaceDE w:val="0"/>
      <w:autoSpaceDN w:val="0"/>
      <w:spacing w:after="0" w:line="240" w:lineRule="auto"/>
      <w:textAlignment w:val="baseline"/>
    </w:pPr>
    <w:rPr>
      <w:rFonts w:ascii="Arial" w:eastAsia="Times New Roman" w:hAnsi="Arial" w:cs="Arial"/>
      <w:sz w:val="20"/>
      <w:szCs w:val="20"/>
      <w:lang w:eastAsia="ru-RU"/>
    </w:rPr>
  </w:style>
  <w:style w:type="paragraph" w:customStyle="1" w:styleId="ConsPlusCell">
    <w:name w:val="ConsPlusCell"/>
    <w:rsid w:val="00D002E0"/>
    <w:pPr>
      <w:widowControl w:val="0"/>
      <w:suppressAutoHyphens/>
      <w:autoSpaceDE w:val="0"/>
      <w:autoSpaceDN w:val="0"/>
      <w:spacing w:after="0" w:line="240" w:lineRule="auto"/>
      <w:textAlignment w:val="baseline"/>
    </w:pPr>
    <w:rPr>
      <w:rFonts w:ascii="Arial" w:eastAsia="Times New Roman" w:hAnsi="Arial" w:cs="Arial"/>
      <w:sz w:val="20"/>
      <w:szCs w:val="20"/>
      <w:lang w:eastAsia="ru-RU"/>
    </w:rPr>
  </w:style>
  <w:style w:type="paragraph" w:styleId="aa">
    <w:name w:val="footer"/>
    <w:basedOn w:val="a"/>
    <w:link w:val="ab"/>
    <w:rsid w:val="00D002E0"/>
    <w:pPr>
      <w:tabs>
        <w:tab w:val="center" w:pos="4677"/>
        <w:tab w:val="right" w:pos="9355"/>
      </w:tabs>
      <w:suppressAutoHyphens/>
      <w:autoSpaceDN w:val="0"/>
      <w:spacing w:after="0" w:line="240" w:lineRule="auto"/>
      <w:textAlignment w:val="baseline"/>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rsid w:val="00D002E0"/>
    <w:rPr>
      <w:rFonts w:ascii="Times New Roman" w:eastAsia="Times New Roman" w:hAnsi="Times New Roman" w:cs="Times New Roman"/>
      <w:sz w:val="24"/>
      <w:szCs w:val="24"/>
      <w:lang w:eastAsia="ru-RU"/>
    </w:rPr>
  </w:style>
  <w:style w:type="character" w:styleId="ac">
    <w:name w:val="Hyperlink"/>
    <w:basedOn w:val="a0"/>
    <w:uiPriority w:val="99"/>
    <w:rsid w:val="00D002E0"/>
    <w:rPr>
      <w:color w:val="0563C1"/>
      <w:u w:val="single"/>
    </w:rPr>
  </w:style>
  <w:style w:type="table" w:styleId="ad">
    <w:name w:val="Table Grid"/>
    <w:basedOn w:val="a1"/>
    <w:uiPriority w:val="39"/>
    <w:rsid w:val="00D002E0"/>
    <w:pPr>
      <w:autoSpaceDN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semiHidden/>
    <w:unhideWhenUsed/>
    <w:rsid w:val="00D002E0"/>
    <w:rPr>
      <w:color w:val="800080"/>
      <w:u w:val="single"/>
    </w:rPr>
  </w:style>
  <w:style w:type="paragraph" w:customStyle="1" w:styleId="xl67">
    <w:name w:val="xl67"/>
    <w:basedOn w:val="a"/>
    <w:rsid w:val="00D002E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D002E0"/>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D002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002E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D002E0"/>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002E0"/>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D002E0"/>
    <w:pPr>
      <w:shd w:val="clear" w:color="000000" w:fill="D9D9D9"/>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74">
    <w:name w:val="xl74"/>
    <w:basedOn w:val="a"/>
    <w:rsid w:val="00D002E0"/>
    <w:pP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75">
    <w:name w:val="xl7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6">
    <w:name w:val="xl76"/>
    <w:basedOn w:val="a"/>
    <w:rsid w:val="00D002E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7">
    <w:name w:val="xl77"/>
    <w:basedOn w:val="a"/>
    <w:rsid w:val="00D002E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8">
    <w:name w:val="xl78"/>
    <w:basedOn w:val="a"/>
    <w:rsid w:val="00D002E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79">
    <w:name w:val="xl79"/>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0">
    <w:name w:val="xl80"/>
    <w:basedOn w:val="a"/>
    <w:rsid w:val="00D002E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1">
    <w:name w:val="xl81"/>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2">
    <w:name w:val="xl82"/>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83">
    <w:name w:val="xl83"/>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4">
    <w:name w:val="xl84"/>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5">
    <w:name w:val="xl85"/>
    <w:basedOn w:val="a"/>
    <w:rsid w:val="00D002E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6">
    <w:name w:val="xl86"/>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7">
    <w:name w:val="xl87"/>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8">
    <w:name w:val="xl88"/>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9">
    <w:name w:val="xl89"/>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0">
    <w:name w:val="xl90"/>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91">
    <w:name w:val="xl91"/>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2">
    <w:name w:val="xl92"/>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3">
    <w:name w:val="xl93"/>
    <w:basedOn w:val="a"/>
    <w:rsid w:val="00D002E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4">
    <w:name w:val="xl94"/>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95">
    <w:name w:val="xl9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96">
    <w:name w:val="xl96"/>
    <w:basedOn w:val="a"/>
    <w:rsid w:val="00D002E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6"/>
      <w:szCs w:val="16"/>
      <w:lang w:eastAsia="ru-RU"/>
    </w:rPr>
  </w:style>
  <w:style w:type="paragraph" w:customStyle="1" w:styleId="xl97">
    <w:name w:val="xl97"/>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98">
    <w:name w:val="xl98"/>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99">
    <w:name w:val="xl99"/>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100">
    <w:name w:val="xl100"/>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101">
    <w:name w:val="xl101"/>
    <w:basedOn w:val="a"/>
    <w:rsid w:val="00D002E0"/>
    <w:pPr>
      <w:spacing w:before="100" w:beforeAutospacing="1" w:after="100" w:afterAutospacing="1" w:line="240" w:lineRule="auto"/>
      <w:textAlignment w:val="center"/>
    </w:pPr>
    <w:rPr>
      <w:rFonts w:ascii="Arial" w:eastAsia="Times New Roman" w:hAnsi="Arial" w:cs="Arial"/>
      <w:b/>
      <w:bCs/>
      <w:i/>
      <w:iCs/>
      <w:color w:val="000000"/>
      <w:sz w:val="16"/>
      <w:szCs w:val="16"/>
      <w:lang w:eastAsia="ru-RU"/>
    </w:rPr>
  </w:style>
  <w:style w:type="paragraph" w:customStyle="1" w:styleId="xl102">
    <w:name w:val="xl102"/>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103">
    <w:name w:val="xl103"/>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104">
    <w:name w:val="xl104"/>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xl105">
    <w:name w:val="xl10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6"/>
      <w:szCs w:val="16"/>
      <w:lang w:eastAsia="ru-RU"/>
    </w:rPr>
  </w:style>
  <w:style w:type="paragraph" w:customStyle="1" w:styleId="xl106">
    <w:name w:val="xl106"/>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ru-RU"/>
    </w:rPr>
  </w:style>
  <w:style w:type="paragraph" w:customStyle="1" w:styleId="font5">
    <w:name w:val="font5"/>
    <w:basedOn w:val="a"/>
    <w:rsid w:val="00D002E0"/>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font6">
    <w:name w:val="font6"/>
    <w:basedOn w:val="a"/>
    <w:rsid w:val="00D002E0"/>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7">
    <w:name w:val="font7"/>
    <w:basedOn w:val="a"/>
    <w:rsid w:val="00D002E0"/>
    <w:pPr>
      <w:spacing w:before="100" w:beforeAutospacing="1" w:after="100" w:afterAutospacing="1" w:line="240" w:lineRule="auto"/>
    </w:pPr>
    <w:rPr>
      <w:rFonts w:ascii="Times New Roman" w:eastAsia="Times New Roman" w:hAnsi="Times New Roman" w:cs="Times New Roman"/>
      <w:b/>
      <w:bCs/>
      <w:color w:val="000000"/>
      <w:sz w:val="26"/>
      <w:szCs w:val="26"/>
      <w:lang w:eastAsia="ru-RU"/>
    </w:rPr>
  </w:style>
  <w:style w:type="paragraph" w:customStyle="1" w:styleId="font8">
    <w:name w:val="font8"/>
    <w:basedOn w:val="a"/>
    <w:rsid w:val="00D002E0"/>
    <w:pPr>
      <w:spacing w:before="100" w:beforeAutospacing="1" w:after="100" w:afterAutospacing="1" w:line="240" w:lineRule="auto"/>
    </w:pPr>
    <w:rPr>
      <w:rFonts w:ascii="Times New Roman" w:eastAsia="Times New Roman" w:hAnsi="Times New Roman" w:cs="Times New Roman"/>
      <w:b/>
      <w:bCs/>
      <w:color w:val="008000"/>
      <w:lang w:eastAsia="ru-RU"/>
    </w:rPr>
  </w:style>
  <w:style w:type="paragraph" w:customStyle="1" w:styleId="font9">
    <w:name w:val="font9"/>
    <w:basedOn w:val="a"/>
    <w:rsid w:val="00D002E0"/>
    <w:pPr>
      <w:spacing w:before="100" w:beforeAutospacing="1" w:after="100" w:afterAutospacing="1" w:line="240" w:lineRule="auto"/>
    </w:pPr>
    <w:rPr>
      <w:rFonts w:ascii="Times New Roman" w:eastAsia="Times New Roman" w:hAnsi="Times New Roman" w:cs="Times New Roman"/>
      <w:b/>
      <w:bCs/>
      <w:color w:val="FF0000"/>
      <w:lang w:eastAsia="ru-RU"/>
    </w:rPr>
  </w:style>
  <w:style w:type="paragraph" w:customStyle="1" w:styleId="font10">
    <w:name w:val="font10"/>
    <w:basedOn w:val="a"/>
    <w:rsid w:val="00D002E0"/>
    <w:pPr>
      <w:spacing w:before="100" w:beforeAutospacing="1" w:after="100" w:afterAutospacing="1" w:line="240" w:lineRule="auto"/>
    </w:pPr>
    <w:rPr>
      <w:rFonts w:ascii="Times New Roman" w:eastAsia="Times New Roman" w:hAnsi="Times New Roman" w:cs="Times New Roman"/>
      <w:b/>
      <w:bCs/>
      <w:color w:val="FF0000"/>
      <w:lang w:eastAsia="ru-RU"/>
    </w:rPr>
  </w:style>
  <w:style w:type="paragraph" w:customStyle="1" w:styleId="font11">
    <w:name w:val="font11"/>
    <w:basedOn w:val="a"/>
    <w:rsid w:val="00D002E0"/>
    <w:pPr>
      <w:spacing w:before="100" w:beforeAutospacing="1" w:after="100" w:afterAutospacing="1" w:line="240" w:lineRule="auto"/>
    </w:pPr>
    <w:rPr>
      <w:rFonts w:ascii="Arial" w:eastAsia="Times New Roman" w:hAnsi="Arial" w:cs="Arial"/>
      <w:color w:val="000000"/>
      <w:sz w:val="12"/>
      <w:szCs w:val="12"/>
      <w:lang w:eastAsia="ru-RU"/>
    </w:rPr>
  </w:style>
  <w:style w:type="paragraph" w:customStyle="1" w:styleId="font12">
    <w:name w:val="font12"/>
    <w:basedOn w:val="a"/>
    <w:rsid w:val="00D002E0"/>
    <w:pPr>
      <w:spacing w:before="100" w:beforeAutospacing="1" w:after="100" w:afterAutospacing="1" w:line="240" w:lineRule="auto"/>
    </w:pPr>
    <w:rPr>
      <w:rFonts w:ascii="Arial" w:eastAsia="Times New Roman" w:hAnsi="Arial" w:cs="Arial"/>
      <w:b/>
      <w:bCs/>
      <w:color w:val="000000"/>
      <w:sz w:val="12"/>
      <w:szCs w:val="12"/>
      <w:lang w:eastAsia="ru-RU"/>
    </w:rPr>
  </w:style>
  <w:style w:type="paragraph" w:customStyle="1" w:styleId="font13">
    <w:name w:val="font13"/>
    <w:basedOn w:val="a"/>
    <w:rsid w:val="00D002E0"/>
    <w:pPr>
      <w:spacing w:before="100" w:beforeAutospacing="1" w:after="100" w:afterAutospacing="1" w:line="240" w:lineRule="auto"/>
    </w:pPr>
    <w:rPr>
      <w:rFonts w:ascii="Arial" w:eastAsia="Times New Roman" w:hAnsi="Arial" w:cs="Arial"/>
      <w:sz w:val="12"/>
      <w:szCs w:val="12"/>
      <w:lang w:eastAsia="ru-RU"/>
    </w:rPr>
  </w:style>
  <w:style w:type="paragraph" w:customStyle="1" w:styleId="font14">
    <w:name w:val="font14"/>
    <w:basedOn w:val="a"/>
    <w:rsid w:val="00D002E0"/>
    <w:pPr>
      <w:spacing w:before="100" w:beforeAutospacing="1" w:after="100" w:afterAutospacing="1" w:line="240" w:lineRule="auto"/>
    </w:pPr>
    <w:rPr>
      <w:rFonts w:ascii="Arial" w:eastAsia="Times New Roman" w:hAnsi="Arial" w:cs="Arial"/>
      <w:b/>
      <w:bCs/>
      <w:sz w:val="12"/>
      <w:szCs w:val="12"/>
      <w:lang w:eastAsia="ru-RU"/>
    </w:rPr>
  </w:style>
  <w:style w:type="paragraph" w:customStyle="1" w:styleId="font15">
    <w:name w:val="font15"/>
    <w:basedOn w:val="a"/>
    <w:rsid w:val="00D002E0"/>
    <w:pPr>
      <w:spacing w:before="100" w:beforeAutospacing="1" w:after="100" w:afterAutospacing="1" w:line="240" w:lineRule="auto"/>
    </w:pPr>
    <w:rPr>
      <w:rFonts w:ascii="Arial" w:eastAsia="Times New Roman" w:hAnsi="Arial" w:cs="Arial"/>
      <w:b/>
      <w:bCs/>
      <w:color w:val="FF0000"/>
      <w:sz w:val="12"/>
      <w:szCs w:val="12"/>
      <w:lang w:eastAsia="ru-RU"/>
    </w:rPr>
  </w:style>
  <w:style w:type="paragraph" w:customStyle="1" w:styleId="font16">
    <w:name w:val="font16"/>
    <w:basedOn w:val="a"/>
    <w:rsid w:val="00D002E0"/>
    <w:pPr>
      <w:spacing w:before="100" w:beforeAutospacing="1" w:after="100" w:afterAutospacing="1" w:line="240" w:lineRule="auto"/>
    </w:pPr>
    <w:rPr>
      <w:rFonts w:ascii="Arial" w:eastAsia="Times New Roman" w:hAnsi="Arial" w:cs="Arial"/>
      <w:color w:val="FF0000"/>
      <w:sz w:val="12"/>
      <w:szCs w:val="12"/>
      <w:lang w:eastAsia="ru-RU"/>
    </w:rPr>
  </w:style>
  <w:style w:type="paragraph" w:customStyle="1" w:styleId="xl107">
    <w:name w:val="xl107"/>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08">
    <w:name w:val="xl108"/>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2"/>
      <w:szCs w:val="12"/>
      <w:lang w:eastAsia="ru-RU"/>
    </w:rPr>
  </w:style>
  <w:style w:type="paragraph" w:customStyle="1" w:styleId="xl109">
    <w:name w:val="xl109"/>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ru-RU"/>
    </w:rPr>
  </w:style>
  <w:style w:type="paragraph" w:customStyle="1" w:styleId="xl110">
    <w:name w:val="xl110"/>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11">
    <w:name w:val="xl111"/>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ru-RU"/>
    </w:rPr>
  </w:style>
  <w:style w:type="paragraph" w:customStyle="1" w:styleId="xl112">
    <w:name w:val="xl112"/>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13">
    <w:name w:val="xl113"/>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2"/>
      <w:szCs w:val="12"/>
      <w:lang w:eastAsia="ru-RU"/>
    </w:rPr>
  </w:style>
  <w:style w:type="paragraph" w:customStyle="1" w:styleId="xl114">
    <w:name w:val="xl114"/>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12"/>
      <w:szCs w:val="12"/>
      <w:lang w:eastAsia="ru-RU"/>
    </w:rPr>
  </w:style>
  <w:style w:type="paragraph" w:customStyle="1" w:styleId="xl115">
    <w:name w:val="xl11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16">
    <w:name w:val="xl116"/>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2"/>
      <w:szCs w:val="12"/>
      <w:lang w:eastAsia="ru-RU"/>
    </w:rPr>
  </w:style>
  <w:style w:type="paragraph" w:customStyle="1" w:styleId="xl117">
    <w:name w:val="xl117"/>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18">
    <w:name w:val="xl118"/>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19">
    <w:name w:val="xl119"/>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ru-RU"/>
    </w:rPr>
  </w:style>
  <w:style w:type="paragraph" w:customStyle="1" w:styleId="xl120">
    <w:name w:val="xl120"/>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21">
    <w:name w:val="xl121"/>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2"/>
      <w:szCs w:val="12"/>
      <w:lang w:eastAsia="ru-RU"/>
    </w:rPr>
  </w:style>
  <w:style w:type="paragraph" w:customStyle="1" w:styleId="xl122">
    <w:name w:val="xl122"/>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ru-RU"/>
    </w:rPr>
  </w:style>
  <w:style w:type="paragraph" w:customStyle="1" w:styleId="xl123">
    <w:name w:val="xl123"/>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24">
    <w:name w:val="xl124"/>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2"/>
      <w:szCs w:val="12"/>
      <w:lang w:eastAsia="ru-RU"/>
    </w:rPr>
  </w:style>
  <w:style w:type="paragraph" w:customStyle="1" w:styleId="xl125">
    <w:name w:val="xl12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26">
    <w:name w:val="xl126"/>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ru-RU"/>
    </w:rPr>
  </w:style>
  <w:style w:type="paragraph" w:customStyle="1" w:styleId="xl127">
    <w:name w:val="xl127"/>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2"/>
      <w:szCs w:val="12"/>
      <w:lang w:eastAsia="ru-RU"/>
    </w:rPr>
  </w:style>
  <w:style w:type="paragraph" w:customStyle="1" w:styleId="xl128">
    <w:name w:val="xl128"/>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29">
    <w:name w:val="xl129"/>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2"/>
      <w:szCs w:val="12"/>
      <w:lang w:eastAsia="ru-RU"/>
    </w:rPr>
  </w:style>
  <w:style w:type="paragraph" w:customStyle="1" w:styleId="xl130">
    <w:name w:val="xl130"/>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31">
    <w:name w:val="xl131"/>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numbering" w:customStyle="1" w:styleId="11">
    <w:name w:val="Нет списка11"/>
    <w:next w:val="a2"/>
    <w:uiPriority w:val="99"/>
    <w:semiHidden/>
    <w:unhideWhenUsed/>
    <w:rsid w:val="00D002E0"/>
  </w:style>
  <w:style w:type="paragraph" w:styleId="3">
    <w:name w:val="Body Text Indent 3"/>
    <w:basedOn w:val="a"/>
    <w:link w:val="30"/>
    <w:rsid w:val="00D002E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D002E0"/>
    <w:rPr>
      <w:rFonts w:ascii="Times New Roman" w:eastAsia="Times New Roman" w:hAnsi="Times New Roman" w:cs="Times New Roman"/>
      <w:sz w:val="16"/>
      <w:szCs w:val="16"/>
      <w:lang w:eastAsia="ru-RU"/>
    </w:rPr>
  </w:style>
  <w:style w:type="table" w:customStyle="1" w:styleId="31">
    <w:name w:val="Календарь 3"/>
    <w:basedOn w:val="a1"/>
    <w:uiPriority w:val="99"/>
    <w:qFormat/>
    <w:rsid w:val="00D002E0"/>
    <w:pPr>
      <w:spacing w:after="0" w:line="240" w:lineRule="auto"/>
      <w:jc w:val="right"/>
    </w:pPr>
    <w:rPr>
      <w:rFonts w:asciiTheme="majorHAnsi" w:eastAsiaTheme="majorEastAsia" w:hAnsiTheme="majorHAnsi" w:cstheme="majorBidi"/>
      <w:color w:val="000000" w:themeColor="text1"/>
      <w:lang w:eastAsia="ru-RU"/>
    </w:rP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D002E0"/>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D002E0"/>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2"/>
      <w:szCs w:val="12"/>
      <w:lang w:eastAsia="ru-RU"/>
    </w:rPr>
  </w:style>
  <w:style w:type="paragraph" w:customStyle="1" w:styleId="xl133">
    <w:name w:val="xl133"/>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ru-RU"/>
    </w:rPr>
  </w:style>
  <w:style w:type="paragraph" w:customStyle="1" w:styleId="font17">
    <w:name w:val="font17"/>
    <w:basedOn w:val="a"/>
    <w:rsid w:val="00D002E0"/>
    <w:pPr>
      <w:spacing w:before="100" w:beforeAutospacing="1" w:after="100" w:afterAutospacing="1" w:line="240" w:lineRule="auto"/>
    </w:pPr>
    <w:rPr>
      <w:rFonts w:ascii="Arial" w:eastAsia="Times New Roman" w:hAnsi="Arial" w:cs="Arial"/>
      <w:b/>
      <w:bCs/>
      <w:color w:val="000000"/>
      <w:sz w:val="12"/>
      <w:szCs w:val="12"/>
      <w:lang w:eastAsia="ru-RU"/>
    </w:rPr>
  </w:style>
  <w:style w:type="paragraph" w:customStyle="1" w:styleId="font18">
    <w:name w:val="font18"/>
    <w:basedOn w:val="a"/>
    <w:rsid w:val="00D002E0"/>
    <w:pPr>
      <w:spacing w:before="100" w:beforeAutospacing="1" w:after="100" w:afterAutospacing="1" w:line="240" w:lineRule="auto"/>
    </w:pPr>
    <w:rPr>
      <w:rFonts w:ascii="Arial" w:eastAsia="Times New Roman" w:hAnsi="Arial" w:cs="Arial"/>
      <w:b/>
      <w:bCs/>
      <w:color w:val="000000"/>
      <w:sz w:val="12"/>
      <w:szCs w:val="12"/>
      <w:lang w:eastAsia="ru-RU"/>
    </w:rPr>
  </w:style>
  <w:style w:type="paragraph" w:customStyle="1" w:styleId="font19">
    <w:name w:val="font19"/>
    <w:basedOn w:val="a"/>
    <w:rsid w:val="00D002E0"/>
    <w:pPr>
      <w:spacing w:before="100" w:beforeAutospacing="1" w:after="100" w:afterAutospacing="1" w:line="240" w:lineRule="auto"/>
    </w:pPr>
    <w:rPr>
      <w:rFonts w:ascii="Arial" w:eastAsia="Times New Roman" w:hAnsi="Arial" w:cs="Arial"/>
      <w:color w:val="000000"/>
      <w:sz w:val="12"/>
      <w:szCs w:val="12"/>
      <w:lang w:eastAsia="ru-RU"/>
    </w:rPr>
  </w:style>
  <w:style w:type="paragraph" w:customStyle="1" w:styleId="font20">
    <w:name w:val="font20"/>
    <w:basedOn w:val="a"/>
    <w:rsid w:val="00D002E0"/>
    <w:pPr>
      <w:spacing w:before="100" w:beforeAutospacing="1" w:after="100" w:afterAutospacing="1" w:line="240" w:lineRule="auto"/>
    </w:pPr>
    <w:rPr>
      <w:rFonts w:ascii="Arial" w:eastAsia="Times New Roman" w:hAnsi="Arial" w:cs="Arial"/>
      <w:color w:val="FF0000"/>
      <w:sz w:val="12"/>
      <w:szCs w:val="12"/>
      <w:lang w:eastAsia="ru-RU"/>
    </w:rPr>
  </w:style>
  <w:style w:type="paragraph" w:customStyle="1" w:styleId="xl134">
    <w:name w:val="xl134"/>
    <w:basedOn w:val="a"/>
    <w:rsid w:val="00D002E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12"/>
      <w:szCs w:val="12"/>
      <w:lang w:eastAsia="ru-RU"/>
    </w:rPr>
  </w:style>
  <w:style w:type="paragraph" w:customStyle="1" w:styleId="xl135">
    <w:name w:val="xl135"/>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2"/>
      <w:szCs w:val="12"/>
      <w:lang w:eastAsia="ru-RU"/>
    </w:rPr>
  </w:style>
  <w:style w:type="paragraph" w:customStyle="1" w:styleId="xl136">
    <w:name w:val="xl136"/>
    <w:basedOn w:val="a"/>
    <w:rsid w:val="00D002E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12"/>
      <w:szCs w:val="12"/>
      <w:lang w:eastAsia="ru-RU"/>
    </w:rPr>
  </w:style>
  <w:style w:type="paragraph" w:styleId="af">
    <w:name w:val="Title"/>
    <w:basedOn w:val="a"/>
    <w:link w:val="af0"/>
    <w:qFormat/>
    <w:rsid w:val="00D002E0"/>
    <w:pPr>
      <w:spacing w:after="0" w:line="240" w:lineRule="auto"/>
      <w:jc w:val="center"/>
    </w:pPr>
    <w:rPr>
      <w:rFonts w:ascii="Times New Roman" w:eastAsia="Times New Roman" w:hAnsi="Times New Roman" w:cs="Times New Roman"/>
      <w:sz w:val="28"/>
      <w:szCs w:val="20"/>
      <w:lang w:eastAsia="ru-RU"/>
    </w:rPr>
  </w:style>
  <w:style w:type="character" w:customStyle="1" w:styleId="af0">
    <w:name w:val="Заголовок Знак"/>
    <w:basedOn w:val="a0"/>
    <w:link w:val="af"/>
    <w:rsid w:val="00D002E0"/>
    <w:rPr>
      <w:rFonts w:ascii="Times New Roman" w:eastAsia="Times New Roman" w:hAnsi="Times New Roman" w:cs="Times New Roman"/>
      <w:sz w:val="28"/>
      <w:szCs w:val="20"/>
      <w:lang w:eastAsia="ru-RU"/>
    </w:rPr>
  </w:style>
  <w:style w:type="paragraph" w:styleId="af1">
    <w:name w:val="footnote text"/>
    <w:basedOn w:val="a"/>
    <w:link w:val="af2"/>
    <w:uiPriority w:val="99"/>
    <w:semiHidden/>
    <w:unhideWhenUsed/>
    <w:rsid w:val="00D002E0"/>
    <w:pPr>
      <w:suppressAutoHyphens/>
      <w:autoSpaceDN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D002E0"/>
    <w:rPr>
      <w:rFonts w:ascii="Times New Roman" w:eastAsia="Times New Roman" w:hAnsi="Times New Roman" w:cs="Times New Roman"/>
      <w:sz w:val="20"/>
      <w:szCs w:val="20"/>
      <w:lang w:eastAsia="ru-RU"/>
    </w:rPr>
  </w:style>
  <w:style w:type="character" w:styleId="af3">
    <w:name w:val="footnote reference"/>
    <w:basedOn w:val="a0"/>
    <w:uiPriority w:val="99"/>
    <w:semiHidden/>
    <w:unhideWhenUsed/>
    <w:rsid w:val="00D002E0"/>
    <w:rPr>
      <w:vertAlign w:val="superscript"/>
    </w:rPr>
  </w:style>
  <w:style w:type="character" w:styleId="af4">
    <w:name w:val="annotation reference"/>
    <w:basedOn w:val="a0"/>
    <w:uiPriority w:val="99"/>
    <w:semiHidden/>
    <w:unhideWhenUsed/>
    <w:rsid w:val="00D002E0"/>
    <w:rPr>
      <w:sz w:val="16"/>
      <w:szCs w:val="16"/>
    </w:rPr>
  </w:style>
  <w:style w:type="paragraph" w:styleId="af5">
    <w:name w:val="annotation text"/>
    <w:basedOn w:val="a"/>
    <w:link w:val="af6"/>
    <w:uiPriority w:val="99"/>
    <w:semiHidden/>
    <w:unhideWhenUsed/>
    <w:rsid w:val="00D002E0"/>
    <w:pPr>
      <w:suppressAutoHyphens/>
      <w:autoSpaceDN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semiHidden/>
    <w:rsid w:val="00D002E0"/>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002E0"/>
    <w:rPr>
      <w:b/>
      <w:bCs/>
    </w:rPr>
  </w:style>
  <w:style w:type="character" w:customStyle="1" w:styleId="af8">
    <w:name w:val="Тема примечания Знак"/>
    <w:basedOn w:val="af6"/>
    <w:link w:val="af7"/>
    <w:uiPriority w:val="99"/>
    <w:semiHidden/>
    <w:rsid w:val="00D002E0"/>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59000865C49A1926EB3689138DE2976010B9CCFC02478593BB358F96X921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1A59000865C49A1926EB3689138DE2976010B9CBFD03478593BB358F96X921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A59000865C49A1926EB3689138DE2976010B8CEFE0E478593BB358F9691B478C5D4A75297B36353XB28D" TargetMode="External"/><Relationship Id="rId11" Type="http://schemas.openxmlformats.org/officeDocument/2006/relationships/hyperlink" Target="consultantplus://offline/ref=1A59000865C49A1926EB3689138DE2976010B9CBFD03478593BB358F96X921D" TargetMode="External"/><Relationship Id="rId5" Type="http://schemas.openxmlformats.org/officeDocument/2006/relationships/hyperlink" Target="consultantplus://offline/ref=1A59000865C49A1926EB288405E1BD986213E5C6FD024BD2C6E733D8C9C1B22D85X924D" TargetMode="External"/><Relationship Id="rId10" Type="http://schemas.openxmlformats.org/officeDocument/2006/relationships/hyperlink" Target="consultantplus://offline/ref=1A59000865C49A1926EB3689138DE2976310BCCEF7511087C2EE3BX82AD" TargetMode="External"/><Relationship Id="rId4" Type="http://schemas.openxmlformats.org/officeDocument/2006/relationships/webSettings" Target="webSettings.xml"/><Relationship Id="rId9" Type="http://schemas.openxmlformats.org/officeDocument/2006/relationships/hyperlink" Target="consultantplus://offline/ref=1A59000865C49A1926EB3689138DE297601FBACDFE04478593BB358F96X92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20</Pages>
  <Words>7561</Words>
  <Characters>43103</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Печеневская Елена Ивановна</dc:creator>
  <cp:keywords/>
  <dc:description/>
  <cp:lastModifiedBy>Калашнюк Полина Сергеевна</cp:lastModifiedBy>
  <cp:revision>28</cp:revision>
  <dcterms:created xsi:type="dcterms:W3CDTF">2024-11-07T13:56:00Z</dcterms:created>
  <dcterms:modified xsi:type="dcterms:W3CDTF">2024-11-09T13:19:00Z</dcterms:modified>
</cp:coreProperties>
</file>