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56719" w14:textId="77777777" w:rsidR="000906AB" w:rsidRDefault="000906AB">
      <w:pPr>
        <w:pStyle w:val="ConsPlusTitlePage"/>
      </w:pPr>
      <w:r>
        <w:t xml:space="preserve">Документ предоставлен </w:t>
      </w:r>
      <w:hyperlink r:id="rId5">
        <w:r>
          <w:rPr>
            <w:color w:val="0000FF"/>
          </w:rPr>
          <w:t>КонсультантПлюс</w:t>
        </w:r>
      </w:hyperlink>
      <w:r>
        <w:br/>
      </w:r>
    </w:p>
    <w:p w14:paraId="2841305B" w14:textId="77777777" w:rsidR="000906AB" w:rsidRDefault="000906AB">
      <w:pPr>
        <w:pStyle w:val="ConsPlusNormal"/>
        <w:jc w:val="both"/>
        <w:outlineLvl w:val="0"/>
      </w:pPr>
    </w:p>
    <w:p w14:paraId="67E8D9B7" w14:textId="77777777" w:rsidR="000906AB" w:rsidRDefault="000906AB">
      <w:pPr>
        <w:pStyle w:val="ConsPlusTitle"/>
        <w:jc w:val="center"/>
        <w:outlineLvl w:val="0"/>
      </w:pPr>
      <w:r>
        <w:t>НОРИЛЬСКИЙ ГОРОДСКОЙ СОВЕТ ДЕПУТАТОВ</w:t>
      </w:r>
    </w:p>
    <w:p w14:paraId="6AF52655" w14:textId="77777777" w:rsidR="000906AB" w:rsidRDefault="000906AB">
      <w:pPr>
        <w:pStyle w:val="ConsPlusTitle"/>
        <w:jc w:val="center"/>
      </w:pPr>
      <w:r>
        <w:t>КРАСНОЯРСКОГО КРАЯ</w:t>
      </w:r>
    </w:p>
    <w:p w14:paraId="59CC7773" w14:textId="77777777" w:rsidR="000906AB" w:rsidRDefault="000906AB">
      <w:pPr>
        <w:pStyle w:val="ConsPlusTitle"/>
        <w:jc w:val="both"/>
      </w:pPr>
    </w:p>
    <w:p w14:paraId="140F5843" w14:textId="77777777" w:rsidR="000906AB" w:rsidRDefault="000906AB">
      <w:pPr>
        <w:pStyle w:val="ConsPlusTitle"/>
        <w:jc w:val="center"/>
      </w:pPr>
      <w:r>
        <w:t>РЕШЕНИЕ</w:t>
      </w:r>
    </w:p>
    <w:p w14:paraId="2BB9C1E1" w14:textId="77777777" w:rsidR="000906AB" w:rsidRDefault="000906AB">
      <w:pPr>
        <w:pStyle w:val="ConsPlusTitle"/>
        <w:jc w:val="center"/>
      </w:pPr>
      <w:r>
        <w:t>от 25 сентября 2018 г. N 7/5-177</w:t>
      </w:r>
    </w:p>
    <w:p w14:paraId="104FAFC8" w14:textId="77777777" w:rsidR="000906AB" w:rsidRDefault="000906AB">
      <w:pPr>
        <w:pStyle w:val="ConsPlusTitle"/>
        <w:jc w:val="both"/>
      </w:pPr>
    </w:p>
    <w:p w14:paraId="5C17335E" w14:textId="77777777" w:rsidR="000906AB" w:rsidRDefault="000906AB">
      <w:pPr>
        <w:pStyle w:val="ConsPlusTitle"/>
        <w:jc w:val="center"/>
      </w:pPr>
      <w:r>
        <w:t>ОБ ОТЧЕТЕ О ДЕЯТЕЛЬНОСТИ КОНТРОЛЬНО-СЧЕТНОЙ ПАЛАТЫ ГОРОДА</w:t>
      </w:r>
    </w:p>
    <w:p w14:paraId="011A8155" w14:textId="77777777" w:rsidR="000906AB" w:rsidRDefault="000906AB">
      <w:pPr>
        <w:pStyle w:val="ConsPlusTitle"/>
        <w:jc w:val="center"/>
      </w:pPr>
      <w:r>
        <w:t>НОРИЛЬСКА ЗА 2017 ГОД</w:t>
      </w:r>
    </w:p>
    <w:p w14:paraId="70E047BB" w14:textId="77777777" w:rsidR="000906AB" w:rsidRDefault="000906AB">
      <w:pPr>
        <w:pStyle w:val="ConsPlusNormal"/>
        <w:jc w:val="both"/>
      </w:pPr>
    </w:p>
    <w:p w14:paraId="672CD76E" w14:textId="77777777" w:rsidR="000906AB" w:rsidRDefault="000906AB">
      <w:pPr>
        <w:pStyle w:val="ConsPlusNormal"/>
        <w:ind w:firstLine="540"/>
        <w:jc w:val="both"/>
      </w:pPr>
      <w:r>
        <w:t xml:space="preserve">В соответствии со </w:t>
      </w:r>
      <w:hyperlink r:id="rId6">
        <w:r>
          <w:rPr>
            <w:color w:val="0000FF"/>
          </w:rPr>
          <w:t>статьей 50</w:t>
        </w:r>
      </w:hyperlink>
      <w:r>
        <w:t xml:space="preserve"> Устава муниципального образования город Норильск, </w:t>
      </w:r>
      <w:hyperlink r:id="rId7">
        <w:r>
          <w:rPr>
            <w:color w:val="0000FF"/>
          </w:rPr>
          <w:t>Положением</w:t>
        </w:r>
      </w:hyperlink>
      <w:r>
        <w:t xml:space="preserve"> о Контрольно-счетной палате города Норильска, утвержденным Решением Городского Совета от 20.09.2011 N 35-842, Городской Совет решил:</w:t>
      </w:r>
    </w:p>
    <w:p w14:paraId="3E517E23" w14:textId="77777777" w:rsidR="000906AB" w:rsidRDefault="000906AB">
      <w:pPr>
        <w:pStyle w:val="ConsPlusNormal"/>
        <w:spacing w:before="260"/>
        <w:ind w:firstLine="540"/>
        <w:jc w:val="both"/>
      </w:pPr>
      <w:r>
        <w:t xml:space="preserve">1. </w:t>
      </w:r>
      <w:hyperlink w:anchor="P22">
        <w:r>
          <w:rPr>
            <w:color w:val="0000FF"/>
          </w:rPr>
          <w:t>Отчет</w:t>
        </w:r>
      </w:hyperlink>
      <w:r>
        <w:t xml:space="preserve"> о деятельности Контрольно-счетной палаты города Норильска за 2017 год принять к сведению (прилагается).</w:t>
      </w:r>
    </w:p>
    <w:p w14:paraId="5760E320" w14:textId="77777777" w:rsidR="000906AB" w:rsidRDefault="000906AB">
      <w:pPr>
        <w:pStyle w:val="ConsPlusNormal"/>
        <w:spacing w:before="260"/>
        <w:ind w:firstLine="540"/>
        <w:jc w:val="both"/>
      </w:pPr>
      <w:r>
        <w:t>2. Решение вступает в силу со дня принятия.</w:t>
      </w:r>
    </w:p>
    <w:p w14:paraId="3AF6175F" w14:textId="77777777" w:rsidR="000906AB" w:rsidRDefault="000906AB">
      <w:pPr>
        <w:pStyle w:val="ConsPlusNormal"/>
        <w:jc w:val="both"/>
      </w:pPr>
    </w:p>
    <w:p w14:paraId="0DEB5BB3" w14:textId="77777777" w:rsidR="000906AB" w:rsidRDefault="000906AB">
      <w:pPr>
        <w:pStyle w:val="ConsPlusNormal"/>
        <w:jc w:val="right"/>
      </w:pPr>
      <w:r>
        <w:t>Председатель</w:t>
      </w:r>
    </w:p>
    <w:p w14:paraId="1929A0BF" w14:textId="77777777" w:rsidR="000906AB" w:rsidRDefault="000906AB">
      <w:pPr>
        <w:pStyle w:val="ConsPlusNormal"/>
        <w:jc w:val="right"/>
      </w:pPr>
      <w:r>
        <w:t>Городского Совета</w:t>
      </w:r>
    </w:p>
    <w:p w14:paraId="6D087422" w14:textId="77777777" w:rsidR="000906AB" w:rsidRDefault="000906AB">
      <w:pPr>
        <w:pStyle w:val="ConsPlusNormal"/>
        <w:jc w:val="right"/>
      </w:pPr>
      <w:r>
        <w:t>А.А.ПЕСТРЯКОВ</w:t>
      </w:r>
    </w:p>
    <w:p w14:paraId="785C37C1" w14:textId="77777777" w:rsidR="000906AB" w:rsidRDefault="000906AB">
      <w:pPr>
        <w:pStyle w:val="ConsPlusNormal"/>
        <w:jc w:val="both"/>
      </w:pPr>
    </w:p>
    <w:p w14:paraId="04D3ED9D" w14:textId="77777777" w:rsidR="000906AB" w:rsidRDefault="000906AB">
      <w:pPr>
        <w:pStyle w:val="ConsPlusNormal"/>
        <w:jc w:val="both"/>
      </w:pPr>
    </w:p>
    <w:p w14:paraId="514F554F" w14:textId="77777777" w:rsidR="000906AB" w:rsidRDefault="000906AB">
      <w:pPr>
        <w:pStyle w:val="ConsPlusNormal"/>
        <w:jc w:val="both"/>
      </w:pPr>
    </w:p>
    <w:p w14:paraId="6B889728" w14:textId="77777777" w:rsidR="000906AB" w:rsidRDefault="000906AB">
      <w:pPr>
        <w:pStyle w:val="ConsPlusNormal"/>
        <w:jc w:val="both"/>
      </w:pPr>
    </w:p>
    <w:p w14:paraId="721BC31A" w14:textId="77777777" w:rsidR="000906AB" w:rsidRDefault="000906AB">
      <w:pPr>
        <w:pStyle w:val="ConsPlusNormal"/>
        <w:jc w:val="both"/>
      </w:pPr>
    </w:p>
    <w:p w14:paraId="2E18BA1A" w14:textId="77777777" w:rsidR="000906AB" w:rsidRDefault="000906AB">
      <w:pPr>
        <w:pStyle w:val="ConsPlusTitle"/>
        <w:jc w:val="center"/>
        <w:outlineLvl w:val="0"/>
      </w:pPr>
      <w:bookmarkStart w:id="0" w:name="P22"/>
      <w:bookmarkEnd w:id="0"/>
      <w:r>
        <w:t>ОТЧЕТ</w:t>
      </w:r>
    </w:p>
    <w:p w14:paraId="05A84274" w14:textId="77777777" w:rsidR="000906AB" w:rsidRDefault="000906AB">
      <w:pPr>
        <w:pStyle w:val="ConsPlusTitle"/>
        <w:jc w:val="center"/>
      </w:pPr>
      <w:r>
        <w:t>О ДЕЯТЕЛЬНОСТИ КОНТРОЛЬНО-СЧЕТНОЙ ПАЛАТЫ ГОРОДА НОРИЛЬСКА</w:t>
      </w:r>
    </w:p>
    <w:p w14:paraId="230A08CD" w14:textId="77777777" w:rsidR="000906AB" w:rsidRDefault="000906AB">
      <w:pPr>
        <w:pStyle w:val="ConsPlusTitle"/>
        <w:jc w:val="center"/>
      </w:pPr>
      <w:r>
        <w:t>ЗА 2017 ГОД</w:t>
      </w:r>
    </w:p>
    <w:p w14:paraId="53005DD7" w14:textId="77777777" w:rsidR="000906AB" w:rsidRDefault="000906AB">
      <w:pPr>
        <w:pStyle w:val="ConsPlusNormal"/>
        <w:jc w:val="both"/>
      </w:pPr>
    </w:p>
    <w:p w14:paraId="501CD1E1" w14:textId="77777777" w:rsidR="000906AB" w:rsidRDefault="000906AB">
      <w:pPr>
        <w:pStyle w:val="ConsPlusNormal"/>
        <w:ind w:firstLine="540"/>
        <w:jc w:val="both"/>
      </w:pPr>
      <w:r>
        <w:t xml:space="preserve">Настоящий отчет о деятельности Контрольно-счетной палаты города Норильска в 2017 году (далее - Отчет) представляется на рассмотрение Норильскому городскому Совету депутатов в соответствии со </w:t>
      </w:r>
      <w:hyperlink r:id="rId8">
        <w:r>
          <w:rPr>
            <w:color w:val="0000FF"/>
          </w:rPr>
          <w:t>статьей 21</w:t>
        </w:r>
      </w:hyperlink>
      <w:r>
        <w:t xml:space="preserve"> Положения о Контрольно-счетной палате города Норильска, утвержденного Решением Норильского городского Совета депутатов от 20.09.2011 N 35-842.</w:t>
      </w:r>
    </w:p>
    <w:p w14:paraId="7CAC773B" w14:textId="77777777" w:rsidR="000906AB" w:rsidRDefault="000906AB">
      <w:pPr>
        <w:pStyle w:val="ConsPlusNormal"/>
        <w:spacing w:before="260"/>
        <w:ind w:firstLine="540"/>
        <w:jc w:val="both"/>
      </w:pPr>
      <w:r>
        <w:t>В Отчете отражена деятельность Контрольно-счетной палаты города Норильска (далее - Контрольно-счетная палата) по реализации полномочий, определенных законодательством Российской Федерации и нормативными правовыми актами Норильского городского Совета депутатов.</w:t>
      </w:r>
    </w:p>
    <w:p w14:paraId="7F67121C" w14:textId="77777777" w:rsidR="000906AB" w:rsidRDefault="000906AB">
      <w:pPr>
        <w:pStyle w:val="ConsPlusNormal"/>
        <w:spacing w:before="260"/>
        <w:ind w:firstLine="540"/>
        <w:jc w:val="both"/>
      </w:pPr>
      <w:r>
        <w:t xml:space="preserve">Контрольно-счетная палата осуществляла свою деятельность в соответствии с Бюджетным </w:t>
      </w:r>
      <w:hyperlink r:id="rId9">
        <w:r>
          <w:rPr>
            <w:color w:val="0000FF"/>
          </w:rPr>
          <w:t>кодексом</w:t>
        </w:r>
      </w:hyperlink>
      <w:r>
        <w:t xml:space="preserve"> Российской Федерации, Федеральными законами от </w:t>
      </w:r>
      <w:r>
        <w:lastRenderedPageBreak/>
        <w:t xml:space="preserve">07.02.2011 </w:t>
      </w:r>
      <w:hyperlink r:id="rId10">
        <w:r>
          <w:rPr>
            <w:color w:val="0000FF"/>
          </w:rPr>
          <w:t>N 6-ФЗ</w:t>
        </w:r>
      </w:hyperlink>
      <w:r>
        <w:t xml:space="preserve"> "Об общих принципах организации и деятельности контрольно-счетных органов субъектов Российской Федерации и муниципальных образований", от 05.04.2013 </w:t>
      </w:r>
      <w:hyperlink r:id="rId11">
        <w:r>
          <w:rPr>
            <w:color w:val="0000FF"/>
          </w:rPr>
          <w:t>N 44-ФЗ</w:t>
        </w:r>
      </w:hyperlink>
      <w:r>
        <w:t xml:space="preserve"> "О контрактной системе в сфере закупок товаров, работ, услуг для обеспечения государственных и муниципальных нужд", </w:t>
      </w:r>
      <w:hyperlink r:id="rId12">
        <w:r>
          <w:rPr>
            <w:color w:val="0000FF"/>
          </w:rPr>
          <w:t>Уставом</w:t>
        </w:r>
      </w:hyperlink>
      <w:r>
        <w:t xml:space="preserve"> муниципального образования город Норильск, </w:t>
      </w:r>
      <w:hyperlink r:id="rId13">
        <w:r>
          <w:rPr>
            <w:color w:val="0000FF"/>
          </w:rPr>
          <w:t>Положением</w:t>
        </w:r>
      </w:hyperlink>
      <w:r>
        <w:t xml:space="preserve"> о Контрольно-счетной палате города Норильска, утвержденным Решением Норильского городского Совета депутатов от 20.09.2011 N 35-842 (далее - Положение о Контрольно-счетной палате).</w:t>
      </w:r>
    </w:p>
    <w:p w14:paraId="302EA9CB" w14:textId="77777777" w:rsidR="000906AB" w:rsidRDefault="000906AB">
      <w:pPr>
        <w:pStyle w:val="ConsPlusNormal"/>
        <w:jc w:val="both"/>
      </w:pPr>
    </w:p>
    <w:p w14:paraId="0934A0B3" w14:textId="77777777" w:rsidR="000906AB" w:rsidRDefault="000906AB">
      <w:pPr>
        <w:pStyle w:val="ConsPlusTitle"/>
        <w:jc w:val="center"/>
        <w:outlineLvl w:val="1"/>
      </w:pPr>
      <w:r>
        <w:t>1. ОСНОВНЫЕ НАПРАВЛЕНИЯ ДЕЯТЕЛЬНОСТИ</w:t>
      </w:r>
    </w:p>
    <w:p w14:paraId="43059F3C" w14:textId="77777777" w:rsidR="000906AB" w:rsidRDefault="000906AB">
      <w:pPr>
        <w:pStyle w:val="ConsPlusTitle"/>
        <w:jc w:val="center"/>
      </w:pPr>
      <w:r>
        <w:t>КОНТРОЛЬНО-СЧЕТНОЙ ПАЛАТЫ</w:t>
      </w:r>
    </w:p>
    <w:p w14:paraId="49BAA114" w14:textId="77777777" w:rsidR="000906AB" w:rsidRDefault="000906AB">
      <w:pPr>
        <w:pStyle w:val="ConsPlusNormal"/>
        <w:jc w:val="both"/>
      </w:pPr>
    </w:p>
    <w:p w14:paraId="17C265C4" w14:textId="77777777" w:rsidR="000906AB" w:rsidRDefault="000906AB">
      <w:pPr>
        <w:pStyle w:val="ConsPlusNormal"/>
        <w:ind w:firstLine="540"/>
        <w:jc w:val="both"/>
      </w:pPr>
      <w:r>
        <w:t>Контрольно-счетная палата в процессе реализации возложенных на нее полномочий в 2017 году осуществляла контрольную, экспертно-аналитическую и иные виды деятельности в соответствии с Планом работы Контрольно-счетной палаты на 2017 год, утвержденным Приказом председателя Контрольно-счетной палаты города Норильска от 27.12.2016 N 02-025/43 (с учетом изменений).</w:t>
      </w:r>
    </w:p>
    <w:p w14:paraId="17C6E074" w14:textId="77777777" w:rsidR="000906AB" w:rsidRDefault="000906AB">
      <w:pPr>
        <w:pStyle w:val="ConsPlusNormal"/>
        <w:spacing w:before="260"/>
        <w:ind w:firstLine="540"/>
        <w:jc w:val="both"/>
      </w:pPr>
      <w:r>
        <w:t>Приоритетным направлением в деятельности Контрольно-счетной палаты в 2017 году было проведение комплекса контрольных и экспертно-аналитических мероприятий, связанных с решением задач, вытекающих из требований законодательства Российской Федерации, нормативных правовых актов Норильского городского Совета депутатов.</w:t>
      </w:r>
    </w:p>
    <w:p w14:paraId="439D8A39" w14:textId="77777777" w:rsidR="000906AB" w:rsidRDefault="000906AB">
      <w:pPr>
        <w:pStyle w:val="ConsPlusNormal"/>
        <w:spacing w:before="260"/>
        <w:ind w:firstLine="540"/>
        <w:jc w:val="both"/>
      </w:pPr>
      <w:r>
        <w:t>В 2017 году Контрольно-счетная палата уделяла особое внимание контролю за формированием и исполнением бюджета муниципального образования город Норильск, за законностью и результативностью использования средств бюджета и муниципальной собственности муниципального образования город Норильск.</w:t>
      </w:r>
    </w:p>
    <w:p w14:paraId="0DCC7C82" w14:textId="77777777" w:rsidR="000906AB" w:rsidRDefault="000906AB">
      <w:pPr>
        <w:pStyle w:val="ConsPlusNormal"/>
        <w:spacing w:before="260"/>
        <w:ind w:firstLine="540"/>
        <w:jc w:val="both"/>
      </w:pPr>
      <w:r>
        <w:t>Значительное место отведено аудиту в сфере закупок товаров, работ и услуг для обеспечения муниципальных нужд муниципального образования город Норильск.</w:t>
      </w:r>
    </w:p>
    <w:p w14:paraId="78D14BDC" w14:textId="77777777" w:rsidR="000906AB" w:rsidRDefault="000906AB">
      <w:pPr>
        <w:pStyle w:val="ConsPlusNormal"/>
        <w:spacing w:before="260"/>
        <w:ind w:firstLine="540"/>
        <w:jc w:val="both"/>
      </w:pPr>
      <w:r>
        <w:t>Во взаимодействии с региональной и муниципальными контрольно-счетными органами обеспечивается методологическое единство и повышение качества контрольной и экспертно-аналитической работы.</w:t>
      </w:r>
    </w:p>
    <w:p w14:paraId="10581F73" w14:textId="77777777" w:rsidR="000906AB" w:rsidRDefault="000906AB">
      <w:pPr>
        <w:pStyle w:val="ConsPlusNormal"/>
        <w:jc w:val="both"/>
      </w:pPr>
    </w:p>
    <w:p w14:paraId="1FBB413E" w14:textId="77777777" w:rsidR="000906AB" w:rsidRDefault="000906AB">
      <w:pPr>
        <w:pStyle w:val="ConsPlusTitle"/>
        <w:jc w:val="center"/>
        <w:outlineLvl w:val="1"/>
      </w:pPr>
      <w:r>
        <w:t>2. ОСНОВНЫЕ ИТОГИ РАБОТЫ В 2017 ГОДУ</w:t>
      </w:r>
    </w:p>
    <w:p w14:paraId="6DC29F6B" w14:textId="77777777" w:rsidR="000906AB" w:rsidRDefault="000906AB">
      <w:pPr>
        <w:pStyle w:val="ConsPlusNormal"/>
        <w:jc w:val="both"/>
      </w:pPr>
    </w:p>
    <w:p w14:paraId="5E6AB90A" w14:textId="77777777" w:rsidR="000906AB" w:rsidRDefault="000906AB">
      <w:pPr>
        <w:pStyle w:val="ConsPlusNormal"/>
        <w:ind w:firstLine="540"/>
        <w:jc w:val="both"/>
      </w:pPr>
      <w:r>
        <w:t>В 2017 году Контрольно-счетной палатой проведено 184 контрольных и экспертно-аналитических мероприятия, в том числе 5 контрольных мероприятий и 179 экспертно-аналитических мероприятий.</w:t>
      </w:r>
    </w:p>
    <w:p w14:paraId="3F49A780" w14:textId="77777777" w:rsidR="000906AB" w:rsidRDefault="000906AB">
      <w:pPr>
        <w:pStyle w:val="ConsPlusNormal"/>
        <w:spacing w:before="260"/>
        <w:ind w:firstLine="540"/>
        <w:jc w:val="both"/>
      </w:pPr>
      <w:r>
        <w:t>Отчеты и заключения о результатах контрольных и экспертно-аналитических мероприятий представлялись в Норильский городской Совет депутатов и Администрацию города Норильска.</w:t>
      </w:r>
    </w:p>
    <w:p w14:paraId="07AB9E70" w14:textId="77777777" w:rsidR="000906AB" w:rsidRDefault="000906AB">
      <w:pPr>
        <w:pStyle w:val="ConsPlusNormal"/>
        <w:spacing w:before="260"/>
        <w:ind w:firstLine="540"/>
        <w:jc w:val="both"/>
      </w:pPr>
      <w:r>
        <w:t>Материалы всех контрольных мероприятий направлены в прокуратуру города Норильска в соответствии с заключенным соглашением о взаимодействии.</w:t>
      </w:r>
    </w:p>
    <w:p w14:paraId="5DE9E65C" w14:textId="77777777" w:rsidR="000906AB" w:rsidRDefault="000906AB">
      <w:pPr>
        <w:pStyle w:val="ConsPlusNormal"/>
        <w:spacing w:before="260"/>
        <w:ind w:firstLine="540"/>
        <w:jc w:val="both"/>
      </w:pPr>
      <w:r>
        <w:t xml:space="preserve">Основные показатели, характеризующие работу Контрольно-счетной палаты в </w:t>
      </w:r>
      <w:r>
        <w:lastRenderedPageBreak/>
        <w:t>2017 году, приведены в таблице.</w:t>
      </w:r>
    </w:p>
    <w:p w14:paraId="71372FAF" w14:textId="77777777" w:rsidR="000906AB" w:rsidRDefault="000906A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4706"/>
        <w:gridCol w:w="1984"/>
        <w:gridCol w:w="1814"/>
      </w:tblGrid>
      <w:tr w:rsidR="000906AB" w14:paraId="355DE0F6" w14:textId="77777777">
        <w:tc>
          <w:tcPr>
            <w:tcW w:w="567" w:type="dxa"/>
          </w:tcPr>
          <w:p w14:paraId="6D2D4BBA" w14:textId="77777777" w:rsidR="000906AB" w:rsidRDefault="000906AB">
            <w:pPr>
              <w:pStyle w:val="ConsPlusNormal"/>
              <w:jc w:val="center"/>
            </w:pPr>
            <w:r>
              <w:t>N п/п</w:t>
            </w:r>
          </w:p>
        </w:tc>
        <w:tc>
          <w:tcPr>
            <w:tcW w:w="4706" w:type="dxa"/>
          </w:tcPr>
          <w:p w14:paraId="7DBF01D9" w14:textId="77777777" w:rsidR="000906AB" w:rsidRDefault="000906AB">
            <w:pPr>
              <w:pStyle w:val="ConsPlusNormal"/>
              <w:jc w:val="center"/>
            </w:pPr>
            <w:r>
              <w:t>Показатель</w:t>
            </w:r>
          </w:p>
        </w:tc>
        <w:tc>
          <w:tcPr>
            <w:tcW w:w="1984" w:type="dxa"/>
          </w:tcPr>
          <w:p w14:paraId="23B6D599" w14:textId="77777777" w:rsidR="000906AB" w:rsidRDefault="000906AB">
            <w:pPr>
              <w:pStyle w:val="ConsPlusNormal"/>
              <w:jc w:val="center"/>
            </w:pPr>
            <w:r>
              <w:t>2017 год</w:t>
            </w:r>
          </w:p>
        </w:tc>
        <w:tc>
          <w:tcPr>
            <w:tcW w:w="1814" w:type="dxa"/>
          </w:tcPr>
          <w:p w14:paraId="382D1A7C" w14:textId="77777777" w:rsidR="000906AB" w:rsidRDefault="000906AB">
            <w:pPr>
              <w:pStyle w:val="ConsPlusNormal"/>
              <w:jc w:val="center"/>
            </w:pPr>
            <w:r>
              <w:t>2016 год</w:t>
            </w:r>
          </w:p>
        </w:tc>
      </w:tr>
      <w:tr w:rsidR="000906AB" w14:paraId="58A8F1D8" w14:textId="77777777">
        <w:tc>
          <w:tcPr>
            <w:tcW w:w="567" w:type="dxa"/>
          </w:tcPr>
          <w:p w14:paraId="6D8C1601" w14:textId="77777777" w:rsidR="000906AB" w:rsidRDefault="000906AB">
            <w:pPr>
              <w:pStyle w:val="ConsPlusNormal"/>
            </w:pPr>
          </w:p>
        </w:tc>
        <w:tc>
          <w:tcPr>
            <w:tcW w:w="4706" w:type="dxa"/>
          </w:tcPr>
          <w:p w14:paraId="32351FFF" w14:textId="77777777" w:rsidR="000906AB" w:rsidRDefault="000906AB">
            <w:pPr>
              <w:pStyle w:val="ConsPlusNormal"/>
              <w:jc w:val="center"/>
            </w:pPr>
            <w:r>
              <w:t>1</w:t>
            </w:r>
          </w:p>
        </w:tc>
        <w:tc>
          <w:tcPr>
            <w:tcW w:w="1984" w:type="dxa"/>
          </w:tcPr>
          <w:p w14:paraId="3B194863" w14:textId="77777777" w:rsidR="000906AB" w:rsidRDefault="000906AB">
            <w:pPr>
              <w:pStyle w:val="ConsPlusNormal"/>
              <w:jc w:val="center"/>
            </w:pPr>
            <w:r>
              <w:t>2</w:t>
            </w:r>
          </w:p>
        </w:tc>
        <w:tc>
          <w:tcPr>
            <w:tcW w:w="1814" w:type="dxa"/>
          </w:tcPr>
          <w:p w14:paraId="53FAD422" w14:textId="77777777" w:rsidR="000906AB" w:rsidRDefault="000906AB">
            <w:pPr>
              <w:pStyle w:val="ConsPlusNormal"/>
              <w:jc w:val="center"/>
            </w:pPr>
            <w:r>
              <w:t>3</w:t>
            </w:r>
          </w:p>
        </w:tc>
      </w:tr>
      <w:tr w:rsidR="000906AB" w14:paraId="65B6B3CB" w14:textId="77777777">
        <w:tc>
          <w:tcPr>
            <w:tcW w:w="567" w:type="dxa"/>
          </w:tcPr>
          <w:p w14:paraId="6452CEF9" w14:textId="77777777" w:rsidR="000906AB" w:rsidRDefault="000906AB">
            <w:pPr>
              <w:pStyle w:val="ConsPlusNormal"/>
            </w:pPr>
            <w:r>
              <w:t>1</w:t>
            </w:r>
          </w:p>
        </w:tc>
        <w:tc>
          <w:tcPr>
            <w:tcW w:w="4706" w:type="dxa"/>
          </w:tcPr>
          <w:p w14:paraId="57DB08B0" w14:textId="77777777" w:rsidR="000906AB" w:rsidRDefault="000906AB">
            <w:pPr>
              <w:pStyle w:val="ConsPlusNormal"/>
            </w:pPr>
            <w:r>
              <w:t>Проведено контрольных и экспертно-аналитических мероприятий</w:t>
            </w:r>
          </w:p>
        </w:tc>
        <w:tc>
          <w:tcPr>
            <w:tcW w:w="1984" w:type="dxa"/>
          </w:tcPr>
          <w:p w14:paraId="08E926CD" w14:textId="77777777" w:rsidR="000906AB" w:rsidRDefault="000906AB">
            <w:pPr>
              <w:pStyle w:val="ConsPlusNormal"/>
              <w:jc w:val="center"/>
            </w:pPr>
            <w:r>
              <w:t>184</w:t>
            </w:r>
          </w:p>
        </w:tc>
        <w:tc>
          <w:tcPr>
            <w:tcW w:w="1814" w:type="dxa"/>
          </w:tcPr>
          <w:p w14:paraId="7382384C" w14:textId="77777777" w:rsidR="000906AB" w:rsidRDefault="000906AB">
            <w:pPr>
              <w:pStyle w:val="ConsPlusNormal"/>
              <w:jc w:val="center"/>
            </w:pPr>
            <w:r>
              <w:t>185</w:t>
            </w:r>
          </w:p>
        </w:tc>
      </w:tr>
      <w:tr w:rsidR="000906AB" w14:paraId="6E169D93" w14:textId="77777777">
        <w:tc>
          <w:tcPr>
            <w:tcW w:w="567" w:type="dxa"/>
          </w:tcPr>
          <w:p w14:paraId="2D1C5A13" w14:textId="77777777" w:rsidR="000906AB" w:rsidRDefault="000906AB">
            <w:pPr>
              <w:pStyle w:val="ConsPlusNormal"/>
            </w:pPr>
            <w:r>
              <w:t>2</w:t>
            </w:r>
          </w:p>
        </w:tc>
        <w:tc>
          <w:tcPr>
            <w:tcW w:w="4706" w:type="dxa"/>
          </w:tcPr>
          <w:p w14:paraId="33B850E3" w14:textId="77777777" w:rsidR="000906AB" w:rsidRDefault="000906AB">
            <w:pPr>
              <w:pStyle w:val="ConsPlusNormal"/>
            </w:pPr>
            <w:r>
              <w:t>Проведено экспертно-аналитических мероприятий</w:t>
            </w:r>
          </w:p>
        </w:tc>
        <w:tc>
          <w:tcPr>
            <w:tcW w:w="1984" w:type="dxa"/>
          </w:tcPr>
          <w:p w14:paraId="4103E0F8" w14:textId="77777777" w:rsidR="000906AB" w:rsidRDefault="000906AB">
            <w:pPr>
              <w:pStyle w:val="ConsPlusNormal"/>
              <w:jc w:val="center"/>
            </w:pPr>
            <w:r>
              <w:t>179</w:t>
            </w:r>
          </w:p>
        </w:tc>
        <w:tc>
          <w:tcPr>
            <w:tcW w:w="1814" w:type="dxa"/>
          </w:tcPr>
          <w:p w14:paraId="4CDA4F07" w14:textId="77777777" w:rsidR="000906AB" w:rsidRDefault="000906AB">
            <w:pPr>
              <w:pStyle w:val="ConsPlusNormal"/>
              <w:jc w:val="center"/>
            </w:pPr>
            <w:r>
              <w:t>176</w:t>
            </w:r>
          </w:p>
        </w:tc>
      </w:tr>
      <w:tr w:rsidR="000906AB" w14:paraId="4EC879A8" w14:textId="77777777">
        <w:tc>
          <w:tcPr>
            <w:tcW w:w="567" w:type="dxa"/>
          </w:tcPr>
          <w:p w14:paraId="74A80F07" w14:textId="77777777" w:rsidR="000906AB" w:rsidRDefault="000906AB">
            <w:pPr>
              <w:pStyle w:val="ConsPlusNormal"/>
            </w:pPr>
            <w:r>
              <w:t>3</w:t>
            </w:r>
          </w:p>
        </w:tc>
        <w:tc>
          <w:tcPr>
            <w:tcW w:w="4706" w:type="dxa"/>
          </w:tcPr>
          <w:p w14:paraId="6E557ED8" w14:textId="77777777" w:rsidR="000906AB" w:rsidRDefault="000906AB">
            <w:pPr>
              <w:pStyle w:val="ConsPlusNormal"/>
            </w:pPr>
            <w:r>
              <w:t>Подготовлено заключений по проектам нормативных правовых актов органов местного самоуправления</w:t>
            </w:r>
          </w:p>
        </w:tc>
        <w:tc>
          <w:tcPr>
            <w:tcW w:w="1984" w:type="dxa"/>
          </w:tcPr>
          <w:p w14:paraId="60F015AF" w14:textId="77777777" w:rsidR="000906AB" w:rsidRDefault="000906AB">
            <w:pPr>
              <w:pStyle w:val="ConsPlusNormal"/>
              <w:jc w:val="center"/>
            </w:pPr>
            <w:r>
              <w:t>159</w:t>
            </w:r>
          </w:p>
        </w:tc>
        <w:tc>
          <w:tcPr>
            <w:tcW w:w="1814" w:type="dxa"/>
          </w:tcPr>
          <w:p w14:paraId="757CC618" w14:textId="77777777" w:rsidR="000906AB" w:rsidRDefault="000906AB">
            <w:pPr>
              <w:pStyle w:val="ConsPlusNormal"/>
              <w:jc w:val="center"/>
            </w:pPr>
            <w:r>
              <w:t>122</w:t>
            </w:r>
          </w:p>
        </w:tc>
      </w:tr>
      <w:tr w:rsidR="000906AB" w14:paraId="0B986D92" w14:textId="77777777">
        <w:tc>
          <w:tcPr>
            <w:tcW w:w="567" w:type="dxa"/>
          </w:tcPr>
          <w:p w14:paraId="7BF01472" w14:textId="77777777" w:rsidR="000906AB" w:rsidRDefault="000906AB">
            <w:pPr>
              <w:pStyle w:val="ConsPlusNormal"/>
            </w:pPr>
            <w:r>
              <w:t>4</w:t>
            </w:r>
          </w:p>
        </w:tc>
        <w:tc>
          <w:tcPr>
            <w:tcW w:w="4706" w:type="dxa"/>
          </w:tcPr>
          <w:p w14:paraId="444D4144" w14:textId="77777777" w:rsidR="000906AB" w:rsidRDefault="000906AB">
            <w:pPr>
              <w:pStyle w:val="ConsPlusNormal"/>
            </w:pPr>
            <w:r>
              <w:t>Количество подготовленных Контрольно-счетной палатой предложений</w:t>
            </w:r>
          </w:p>
        </w:tc>
        <w:tc>
          <w:tcPr>
            <w:tcW w:w="1984" w:type="dxa"/>
          </w:tcPr>
          <w:p w14:paraId="62CD9E40" w14:textId="77777777" w:rsidR="000906AB" w:rsidRDefault="000906AB">
            <w:pPr>
              <w:pStyle w:val="ConsPlusNormal"/>
              <w:jc w:val="center"/>
            </w:pPr>
            <w:r>
              <w:t>120</w:t>
            </w:r>
          </w:p>
        </w:tc>
        <w:tc>
          <w:tcPr>
            <w:tcW w:w="1814" w:type="dxa"/>
          </w:tcPr>
          <w:p w14:paraId="053CE135" w14:textId="77777777" w:rsidR="000906AB" w:rsidRDefault="000906AB">
            <w:pPr>
              <w:pStyle w:val="ConsPlusNormal"/>
              <w:jc w:val="center"/>
            </w:pPr>
            <w:r>
              <w:t>45</w:t>
            </w:r>
          </w:p>
        </w:tc>
      </w:tr>
      <w:tr w:rsidR="000906AB" w14:paraId="06B17863" w14:textId="77777777">
        <w:tc>
          <w:tcPr>
            <w:tcW w:w="567" w:type="dxa"/>
          </w:tcPr>
          <w:p w14:paraId="71B0402B" w14:textId="77777777" w:rsidR="000906AB" w:rsidRDefault="000906AB">
            <w:pPr>
              <w:pStyle w:val="ConsPlusNormal"/>
            </w:pPr>
            <w:r>
              <w:t>5</w:t>
            </w:r>
          </w:p>
        </w:tc>
        <w:tc>
          <w:tcPr>
            <w:tcW w:w="4706" w:type="dxa"/>
          </w:tcPr>
          <w:p w14:paraId="119AB26D" w14:textId="77777777" w:rsidR="000906AB" w:rsidRDefault="000906AB">
            <w:pPr>
              <w:pStyle w:val="ConsPlusNormal"/>
            </w:pPr>
            <w:r>
              <w:t>Количество предложений, учтенных при принятии решений</w:t>
            </w:r>
          </w:p>
        </w:tc>
        <w:tc>
          <w:tcPr>
            <w:tcW w:w="1984" w:type="dxa"/>
          </w:tcPr>
          <w:p w14:paraId="76BBBC5D" w14:textId="77777777" w:rsidR="000906AB" w:rsidRDefault="000906AB">
            <w:pPr>
              <w:pStyle w:val="ConsPlusNormal"/>
              <w:jc w:val="center"/>
            </w:pPr>
            <w:r>
              <w:t>81</w:t>
            </w:r>
          </w:p>
        </w:tc>
        <w:tc>
          <w:tcPr>
            <w:tcW w:w="1814" w:type="dxa"/>
          </w:tcPr>
          <w:p w14:paraId="1B36218A" w14:textId="77777777" w:rsidR="000906AB" w:rsidRDefault="000906AB">
            <w:pPr>
              <w:pStyle w:val="ConsPlusNormal"/>
              <w:jc w:val="center"/>
            </w:pPr>
            <w:r>
              <w:t>26</w:t>
            </w:r>
          </w:p>
        </w:tc>
      </w:tr>
      <w:tr w:rsidR="000906AB" w14:paraId="047D033F" w14:textId="77777777">
        <w:tc>
          <w:tcPr>
            <w:tcW w:w="567" w:type="dxa"/>
          </w:tcPr>
          <w:p w14:paraId="61642BDB" w14:textId="77777777" w:rsidR="000906AB" w:rsidRDefault="000906AB">
            <w:pPr>
              <w:pStyle w:val="ConsPlusNormal"/>
            </w:pPr>
            <w:r>
              <w:t>6</w:t>
            </w:r>
          </w:p>
        </w:tc>
        <w:tc>
          <w:tcPr>
            <w:tcW w:w="4706" w:type="dxa"/>
          </w:tcPr>
          <w:p w14:paraId="5AF34BBF" w14:textId="77777777" w:rsidR="000906AB" w:rsidRDefault="000906AB">
            <w:pPr>
              <w:pStyle w:val="ConsPlusNormal"/>
            </w:pPr>
            <w:r>
              <w:t>Проведено контрольных мероприятий:</w:t>
            </w:r>
          </w:p>
        </w:tc>
        <w:tc>
          <w:tcPr>
            <w:tcW w:w="1984" w:type="dxa"/>
          </w:tcPr>
          <w:p w14:paraId="42ADBA66" w14:textId="77777777" w:rsidR="000906AB" w:rsidRDefault="000906AB">
            <w:pPr>
              <w:pStyle w:val="ConsPlusNormal"/>
              <w:jc w:val="center"/>
            </w:pPr>
            <w:r>
              <w:t>5</w:t>
            </w:r>
          </w:p>
        </w:tc>
        <w:tc>
          <w:tcPr>
            <w:tcW w:w="1814" w:type="dxa"/>
          </w:tcPr>
          <w:p w14:paraId="1DD4B6FE" w14:textId="77777777" w:rsidR="000906AB" w:rsidRDefault="000906AB">
            <w:pPr>
              <w:pStyle w:val="ConsPlusNormal"/>
              <w:jc w:val="center"/>
            </w:pPr>
            <w:r>
              <w:t>6</w:t>
            </w:r>
          </w:p>
        </w:tc>
      </w:tr>
      <w:tr w:rsidR="000906AB" w14:paraId="55D0C6EF" w14:textId="77777777">
        <w:tc>
          <w:tcPr>
            <w:tcW w:w="567" w:type="dxa"/>
          </w:tcPr>
          <w:p w14:paraId="4AF23A9D" w14:textId="77777777" w:rsidR="000906AB" w:rsidRDefault="000906AB">
            <w:pPr>
              <w:pStyle w:val="ConsPlusNormal"/>
            </w:pPr>
            <w:r>
              <w:t>7</w:t>
            </w:r>
          </w:p>
        </w:tc>
        <w:tc>
          <w:tcPr>
            <w:tcW w:w="4706" w:type="dxa"/>
          </w:tcPr>
          <w:p w14:paraId="49BF71C0" w14:textId="77777777" w:rsidR="000906AB" w:rsidRDefault="000906AB">
            <w:pPr>
              <w:pStyle w:val="ConsPlusNormal"/>
            </w:pPr>
            <w:r>
              <w:t>по обращениям органов прокуратуры и иных правоохранительных органов</w:t>
            </w:r>
          </w:p>
        </w:tc>
        <w:tc>
          <w:tcPr>
            <w:tcW w:w="1984" w:type="dxa"/>
          </w:tcPr>
          <w:p w14:paraId="507BAEFC" w14:textId="77777777" w:rsidR="000906AB" w:rsidRDefault="000906AB">
            <w:pPr>
              <w:pStyle w:val="ConsPlusNormal"/>
              <w:jc w:val="center"/>
            </w:pPr>
            <w:r>
              <w:t>-</w:t>
            </w:r>
          </w:p>
        </w:tc>
        <w:tc>
          <w:tcPr>
            <w:tcW w:w="1814" w:type="dxa"/>
          </w:tcPr>
          <w:p w14:paraId="33F4EA64" w14:textId="77777777" w:rsidR="000906AB" w:rsidRDefault="000906AB">
            <w:pPr>
              <w:pStyle w:val="ConsPlusNormal"/>
              <w:jc w:val="center"/>
            </w:pPr>
            <w:r>
              <w:t>-</w:t>
            </w:r>
          </w:p>
        </w:tc>
      </w:tr>
      <w:tr w:rsidR="000906AB" w14:paraId="7AD34C12" w14:textId="77777777">
        <w:tc>
          <w:tcPr>
            <w:tcW w:w="567" w:type="dxa"/>
          </w:tcPr>
          <w:p w14:paraId="456C990A" w14:textId="77777777" w:rsidR="000906AB" w:rsidRDefault="000906AB">
            <w:pPr>
              <w:pStyle w:val="ConsPlusNormal"/>
            </w:pPr>
            <w:r>
              <w:t>8</w:t>
            </w:r>
          </w:p>
        </w:tc>
        <w:tc>
          <w:tcPr>
            <w:tcW w:w="4706" w:type="dxa"/>
          </w:tcPr>
          <w:p w14:paraId="7237E2C8" w14:textId="77777777" w:rsidR="000906AB" w:rsidRDefault="000906AB">
            <w:pPr>
              <w:pStyle w:val="ConsPlusNormal"/>
            </w:pPr>
            <w:r>
              <w:t>по поручению Главы города Норильска</w:t>
            </w:r>
          </w:p>
        </w:tc>
        <w:tc>
          <w:tcPr>
            <w:tcW w:w="1984" w:type="dxa"/>
          </w:tcPr>
          <w:p w14:paraId="6503FDCD" w14:textId="77777777" w:rsidR="000906AB" w:rsidRDefault="000906AB">
            <w:pPr>
              <w:pStyle w:val="ConsPlusNormal"/>
              <w:jc w:val="center"/>
            </w:pPr>
            <w:r>
              <w:t>-</w:t>
            </w:r>
          </w:p>
        </w:tc>
        <w:tc>
          <w:tcPr>
            <w:tcW w:w="1814" w:type="dxa"/>
          </w:tcPr>
          <w:p w14:paraId="652C9815" w14:textId="77777777" w:rsidR="000906AB" w:rsidRDefault="000906AB">
            <w:pPr>
              <w:pStyle w:val="ConsPlusNormal"/>
              <w:jc w:val="center"/>
            </w:pPr>
            <w:r>
              <w:t>-</w:t>
            </w:r>
          </w:p>
        </w:tc>
      </w:tr>
      <w:tr w:rsidR="000906AB" w14:paraId="24589E93" w14:textId="77777777">
        <w:tc>
          <w:tcPr>
            <w:tcW w:w="567" w:type="dxa"/>
          </w:tcPr>
          <w:p w14:paraId="171A44B4" w14:textId="77777777" w:rsidR="000906AB" w:rsidRDefault="000906AB">
            <w:pPr>
              <w:pStyle w:val="ConsPlusNormal"/>
            </w:pPr>
            <w:r>
              <w:t>9</w:t>
            </w:r>
          </w:p>
        </w:tc>
        <w:tc>
          <w:tcPr>
            <w:tcW w:w="4706" w:type="dxa"/>
          </w:tcPr>
          <w:p w14:paraId="65CA7219" w14:textId="77777777" w:rsidR="000906AB" w:rsidRDefault="000906AB">
            <w:pPr>
              <w:pStyle w:val="ConsPlusNormal"/>
            </w:pPr>
            <w:r>
              <w:t>по соглашению о сотрудничестве с Счетной палатой Красноярского края</w:t>
            </w:r>
          </w:p>
        </w:tc>
        <w:tc>
          <w:tcPr>
            <w:tcW w:w="1984" w:type="dxa"/>
          </w:tcPr>
          <w:p w14:paraId="22881894" w14:textId="77777777" w:rsidR="000906AB" w:rsidRDefault="000906AB">
            <w:pPr>
              <w:pStyle w:val="ConsPlusNormal"/>
              <w:jc w:val="center"/>
            </w:pPr>
            <w:r>
              <w:t>-</w:t>
            </w:r>
          </w:p>
        </w:tc>
        <w:tc>
          <w:tcPr>
            <w:tcW w:w="1814" w:type="dxa"/>
          </w:tcPr>
          <w:p w14:paraId="5A23A408" w14:textId="77777777" w:rsidR="000906AB" w:rsidRDefault="000906AB">
            <w:pPr>
              <w:pStyle w:val="ConsPlusNormal"/>
              <w:jc w:val="center"/>
            </w:pPr>
            <w:r>
              <w:t>-</w:t>
            </w:r>
          </w:p>
        </w:tc>
      </w:tr>
      <w:tr w:rsidR="000906AB" w14:paraId="26B4556A" w14:textId="77777777">
        <w:tc>
          <w:tcPr>
            <w:tcW w:w="567" w:type="dxa"/>
          </w:tcPr>
          <w:p w14:paraId="76C834CE" w14:textId="77777777" w:rsidR="000906AB" w:rsidRDefault="000906AB">
            <w:pPr>
              <w:pStyle w:val="ConsPlusNormal"/>
            </w:pPr>
            <w:r>
              <w:t>10</w:t>
            </w:r>
          </w:p>
        </w:tc>
        <w:tc>
          <w:tcPr>
            <w:tcW w:w="4706" w:type="dxa"/>
          </w:tcPr>
          <w:p w14:paraId="799EC702" w14:textId="77777777" w:rsidR="000906AB" w:rsidRDefault="000906AB">
            <w:pPr>
              <w:pStyle w:val="ConsPlusNormal"/>
            </w:pPr>
            <w:r>
              <w:t>Общий объем проверенных средств в ходе контрольных и экспертно-аналитических мероприятий, тыс. рублей</w:t>
            </w:r>
          </w:p>
        </w:tc>
        <w:tc>
          <w:tcPr>
            <w:tcW w:w="1984" w:type="dxa"/>
          </w:tcPr>
          <w:p w14:paraId="5B458173" w14:textId="77777777" w:rsidR="000906AB" w:rsidRDefault="000906AB">
            <w:pPr>
              <w:pStyle w:val="ConsPlusNormal"/>
              <w:jc w:val="center"/>
            </w:pPr>
            <w:r>
              <w:t>9530333,7</w:t>
            </w:r>
          </w:p>
        </w:tc>
        <w:tc>
          <w:tcPr>
            <w:tcW w:w="1814" w:type="dxa"/>
          </w:tcPr>
          <w:p w14:paraId="1483FE02" w14:textId="77777777" w:rsidR="000906AB" w:rsidRDefault="000906AB">
            <w:pPr>
              <w:pStyle w:val="ConsPlusNormal"/>
              <w:jc w:val="center"/>
            </w:pPr>
            <w:r>
              <w:t>2145728,9</w:t>
            </w:r>
          </w:p>
        </w:tc>
      </w:tr>
      <w:tr w:rsidR="000906AB" w14:paraId="6A3E3127" w14:textId="77777777">
        <w:tc>
          <w:tcPr>
            <w:tcW w:w="567" w:type="dxa"/>
            <w:vMerge w:val="restart"/>
          </w:tcPr>
          <w:p w14:paraId="6F3D904F" w14:textId="77777777" w:rsidR="000906AB" w:rsidRDefault="000906AB">
            <w:pPr>
              <w:pStyle w:val="ConsPlusNormal"/>
            </w:pPr>
            <w:r>
              <w:t>11</w:t>
            </w:r>
          </w:p>
        </w:tc>
        <w:tc>
          <w:tcPr>
            <w:tcW w:w="4706" w:type="dxa"/>
            <w:tcBorders>
              <w:bottom w:val="nil"/>
            </w:tcBorders>
          </w:tcPr>
          <w:p w14:paraId="27D60782" w14:textId="77777777" w:rsidR="000906AB" w:rsidRDefault="000906AB">
            <w:pPr>
              <w:pStyle w:val="ConsPlusNormal"/>
            </w:pPr>
            <w:r>
              <w:t>Выявлено нарушений законодательства (тыс. рублей/количество), в том числе:</w:t>
            </w:r>
          </w:p>
        </w:tc>
        <w:tc>
          <w:tcPr>
            <w:tcW w:w="1984" w:type="dxa"/>
            <w:tcBorders>
              <w:bottom w:val="nil"/>
            </w:tcBorders>
          </w:tcPr>
          <w:p w14:paraId="58EAD3C7" w14:textId="77777777" w:rsidR="000906AB" w:rsidRDefault="000906AB">
            <w:pPr>
              <w:pStyle w:val="ConsPlusNormal"/>
              <w:jc w:val="center"/>
            </w:pPr>
            <w:r>
              <w:t>1687045,9/503</w:t>
            </w:r>
          </w:p>
        </w:tc>
        <w:tc>
          <w:tcPr>
            <w:tcW w:w="1814" w:type="dxa"/>
            <w:tcBorders>
              <w:bottom w:val="nil"/>
            </w:tcBorders>
          </w:tcPr>
          <w:p w14:paraId="43CB530F" w14:textId="77777777" w:rsidR="000906AB" w:rsidRDefault="000906AB">
            <w:pPr>
              <w:pStyle w:val="ConsPlusNormal"/>
              <w:jc w:val="center"/>
            </w:pPr>
            <w:r>
              <w:t>904681,2</w:t>
            </w:r>
          </w:p>
        </w:tc>
      </w:tr>
      <w:tr w:rsidR="000906AB" w14:paraId="3A15704E" w14:textId="77777777">
        <w:tblPrEx>
          <w:tblBorders>
            <w:insideH w:val="nil"/>
          </w:tblBorders>
        </w:tblPrEx>
        <w:tc>
          <w:tcPr>
            <w:tcW w:w="567" w:type="dxa"/>
            <w:vMerge/>
          </w:tcPr>
          <w:p w14:paraId="6EF082AD" w14:textId="77777777" w:rsidR="000906AB" w:rsidRDefault="000906AB">
            <w:pPr>
              <w:pStyle w:val="ConsPlusNormal"/>
            </w:pPr>
          </w:p>
        </w:tc>
        <w:tc>
          <w:tcPr>
            <w:tcW w:w="4706" w:type="dxa"/>
            <w:tcBorders>
              <w:top w:val="nil"/>
              <w:bottom w:val="nil"/>
            </w:tcBorders>
          </w:tcPr>
          <w:p w14:paraId="1BD21B10" w14:textId="77777777" w:rsidR="000906AB" w:rsidRDefault="000906AB">
            <w:pPr>
              <w:pStyle w:val="ConsPlusNormal"/>
            </w:pPr>
            <w:r>
              <w:t>контрольными мероприятиями</w:t>
            </w:r>
          </w:p>
        </w:tc>
        <w:tc>
          <w:tcPr>
            <w:tcW w:w="1984" w:type="dxa"/>
            <w:tcBorders>
              <w:top w:val="nil"/>
              <w:bottom w:val="nil"/>
            </w:tcBorders>
          </w:tcPr>
          <w:p w14:paraId="66650429" w14:textId="77777777" w:rsidR="000906AB" w:rsidRDefault="000906AB">
            <w:pPr>
              <w:pStyle w:val="ConsPlusNormal"/>
              <w:jc w:val="center"/>
            </w:pPr>
            <w:r>
              <w:t>1087483,7/386</w:t>
            </w:r>
          </w:p>
        </w:tc>
        <w:tc>
          <w:tcPr>
            <w:tcW w:w="1814" w:type="dxa"/>
            <w:tcBorders>
              <w:top w:val="nil"/>
              <w:bottom w:val="nil"/>
            </w:tcBorders>
          </w:tcPr>
          <w:p w14:paraId="4C5D8072" w14:textId="77777777" w:rsidR="000906AB" w:rsidRDefault="000906AB">
            <w:pPr>
              <w:pStyle w:val="ConsPlusNormal"/>
              <w:jc w:val="center"/>
            </w:pPr>
            <w:r>
              <w:t>904681,2</w:t>
            </w:r>
          </w:p>
        </w:tc>
      </w:tr>
      <w:tr w:rsidR="000906AB" w14:paraId="75AD58DE" w14:textId="77777777">
        <w:tc>
          <w:tcPr>
            <w:tcW w:w="567" w:type="dxa"/>
            <w:vMerge/>
          </w:tcPr>
          <w:p w14:paraId="63822079" w14:textId="77777777" w:rsidR="000906AB" w:rsidRDefault="000906AB">
            <w:pPr>
              <w:pStyle w:val="ConsPlusNormal"/>
            </w:pPr>
          </w:p>
        </w:tc>
        <w:tc>
          <w:tcPr>
            <w:tcW w:w="4706" w:type="dxa"/>
            <w:tcBorders>
              <w:top w:val="nil"/>
            </w:tcBorders>
          </w:tcPr>
          <w:p w14:paraId="1224AE62" w14:textId="77777777" w:rsidR="000906AB" w:rsidRDefault="000906AB">
            <w:pPr>
              <w:pStyle w:val="ConsPlusNormal"/>
            </w:pPr>
            <w:r>
              <w:t>экспертно-аналитическими мероприятиями</w:t>
            </w:r>
          </w:p>
        </w:tc>
        <w:tc>
          <w:tcPr>
            <w:tcW w:w="1984" w:type="dxa"/>
            <w:tcBorders>
              <w:top w:val="nil"/>
            </w:tcBorders>
          </w:tcPr>
          <w:p w14:paraId="244292B6" w14:textId="77777777" w:rsidR="000906AB" w:rsidRDefault="000906AB">
            <w:pPr>
              <w:pStyle w:val="ConsPlusNormal"/>
              <w:jc w:val="center"/>
            </w:pPr>
            <w:r>
              <w:t>599562,2/117</w:t>
            </w:r>
          </w:p>
        </w:tc>
        <w:tc>
          <w:tcPr>
            <w:tcW w:w="1814" w:type="dxa"/>
            <w:tcBorders>
              <w:top w:val="nil"/>
            </w:tcBorders>
          </w:tcPr>
          <w:p w14:paraId="290310EF" w14:textId="77777777" w:rsidR="000906AB" w:rsidRDefault="000906AB">
            <w:pPr>
              <w:pStyle w:val="ConsPlusNormal"/>
            </w:pPr>
          </w:p>
        </w:tc>
      </w:tr>
      <w:tr w:rsidR="000906AB" w14:paraId="35BBCDDC" w14:textId="77777777">
        <w:tc>
          <w:tcPr>
            <w:tcW w:w="567" w:type="dxa"/>
          </w:tcPr>
          <w:p w14:paraId="163737C2" w14:textId="77777777" w:rsidR="000906AB" w:rsidRDefault="000906AB">
            <w:pPr>
              <w:pStyle w:val="ConsPlusNormal"/>
            </w:pPr>
            <w:r>
              <w:t>11.1</w:t>
            </w:r>
          </w:p>
        </w:tc>
        <w:tc>
          <w:tcPr>
            <w:tcW w:w="4706" w:type="dxa"/>
          </w:tcPr>
          <w:p w14:paraId="5F62D1BC" w14:textId="77777777" w:rsidR="000906AB" w:rsidRDefault="000906AB">
            <w:pPr>
              <w:pStyle w:val="ConsPlusNormal"/>
            </w:pPr>
            <w:r>
              <w:t>Неправомерное расходование средств</w:t>
            </w:r>
          </w:p>
        </w:tc>
        <w:tc>
          <w:tcPr>
            <w:tcW w:w="1984" w:type="dxa"/>
          </w:tcPr>
          <w:p w14:paraId="6D150557" w14:textId="77777777" w:rsidR="000906AB" w:rsidRDefault="000906AB">
            <w:pPr>
              <w:pStyle w:val="ConsPlusNormal"/>
              <w:jc w:val="center"/>
            </w:pPr>
            <w:r>
              <w:t>47519,0/33</w:t>
            </w:r>
          </w:p>
        </w:tc>
        <w:tc>
          <w:tcPr>
            <w:tcW w:w="1814" w:type="dxa"/>
          </w:tcPr>
          <w:p w14:paraId="5A7AD7F6" w14:textId="77777777" w:rsidR="000906AB" w:rsidRDefault="000906AB">
            <w:pPr>
              <w:pStyle w:val="ConsPlusNormal"/>
              <w:jc w:val="center"/>
            </w:pPr>
            <w:r>
              <w:t>21740,5</w:t>
            </w:r>
          </w:p>
        </w:tc>
      </w:tr>
      <w:tr w:rsidR="000906AB" w14:paraId="7A308FA5" w14:textId="77777777">
        <w:tc>
          <w:tcPr>
            <w:tcW w:w="567" w:type="dxa"/>
          </w:tcPr>
          <w:p w14:paraId="00D5546E" w14:textId="77777777" w:rsidR="000906AB" w:rsidRDefault="000906AB">
            <w:pPr>
              <w:pStyle w:val="ConsPlusNormal"/>
            </w:pPr>
            <w:r>
              <w:t>11.2</w:t>
            </w:r>
          </w:p>
        </w:tc>
        <w:tc>
          <w:tcPr>
            <w:tcW w:w="4706" w:type="dxa"/>
          </w:tcPr>
          <w:p w14:paraId="1314BBD5" w14:textId="77777777" w:rsidR="000906AB" w:rsidRDefault="000906AB">
            <w:pPr>
              <w:pStyle w:val="ConsPlusNormal"/>
            </w:pPr>
            <w:r>
              <w:t>Неэффективное расходование средств</w:t>
            </w:r>
          </w:p>
        </w:tc>
        <w:tc>
          <w:tcPr>
            <w:tcW w:w="1984" w:type="dxa"/>
          </w:tcPr>
          <w:p w14:paraId="1D7692E1" w14:textId="77777777" w:rsidR="000906AB" w:rsidRDefault="000906AB">
            <w:pPr>
              <w:pStyle w:val="ConsPlusNormal"/>
              <w:jc w:val="center"/>
            </w:pPr>
            <w:r>
              <w:t>67219,5/73</w:t>
            </w:r>
          </w:p>
        </w:tc>
        <w:tc>
          <w:tcPr>
            <w:tcW w:w="1814" w:type="dxa"/>
          </w:tcPr>
          <w:p w14:paraId="68ED7F11" w14:textId="77777777" w:rsidR="000906AB" w:rsidRDefault="000906AB">
            <w:pPr>
              <w:pStyle w:val="ConsPlusNormal"/>
              <w:jc w:val="center"/>
            </w:pPr>
            <w:r>
              <w:t>3525,9</w:t>
            </w:r>
          </w:p>
        </w:tc>
      </w:tr>
      <w:tr w:rsidR="000906AB" w14:paraId="49AB7351" w14:textId="77777777">
        <w:tc>
          <w:tcPr>
            <w:tcW w:w="567" w:type="dxa"/>
          </w:tcPr>
          <w:p w14:paraId="340394A5" w14:textId="77777777" w:rsidR="000906AB" w:rsidRDefault="000906AB">
            <w:pPr>
              <w:pStyle w:val="ConsPlusNormal"/>
            </w:pPr>
            <w:r>
              <w:lastRenderedPageBreak/>
              <w:t>11.3</w:t>
            </w:r>
          </w:p>
        </w:tc>
        <w:tc>
          <w:tcPr>
            <w:tcW w:w="4706" w:type="dxa"/>
          </w:tcPr>
          <w:p w14:paraId="086A4068" w14:textId="77777777" w:rsidR="000906AB" w:rsidRDefault="000906AB">
            <w:pPr>
              <w:pStyle w:val="ConsPlusNormal"/>
            </w:pPr>
            <w:r>
              <w:t>Нарушения при формировании и исполнении бюджета</w:t>
            </w:r>
          </w:p>
        </w:tc>
        <w:tc>
          <w:tcPr>
            <w:tcW w:w="1984" w:type="dxa"/>
          </w:tcPr>
          <w:p w14:paraId="6F358DAD" w14:textId="77777777" w:rsidR="000906AB" w:rsidRDefault="000906AB">
            <w:pPr>
              <w:pStyle w:val="ConsPlusNormal"/>
              <w:jc w:val="center"/>
            </w:pPr>
            <w:r>
              <w:t>278524,6/33</w:t>
            </w:r>
          </w:p>
        </w:tc>
        <w:tc>
          <w:tcPr>
            <w:tcW w:w="1814" w:type="dxa"/>
          </w:tcPr>
          <w:p w14:paraId="74891304" w14:textId="77777777" w:rsidR="000906AB" w:rsidRDefault="000906AB">
            <w:pPr>
              <w:pStyle w:val="ConsPlusNormal"/>
              <w:jc w:val="center"/>
            </w:pPr>
            <w:r>
              <w:t>81753,2</w:t>
            </w:r>
          </w:p>
        </w:tc>
      </w:tr>
      <w:tr w:rsidR="000906AB" w14:paraId="4D53C28F" w14:textId="77777777">
        <w:tc>
          <w:tcPr>
            <w:tcW w:w="567" w:type="dxa"/>
          </w:tcPr>
          <w:p w14:paraId="5173D5CC" w14:textId="77777777" w:rsidR="000906AB" w:rsidRDefault="000906AB">
            <w:pPr>
              <w:pStyle w:val="ConsPlusNormal"/>
            </w:pPr>
            <w:r>
              <w:t>11.4</w:t>
            </w:r>
          </w:p>
        </w:tc>
        <w:tc>
          <w:tcPr>
            <w:tcW w:w="4706" w:type="dxa"/>
          </w:tcPr>
          <w:p w14:paraId="63DDD81C" w14:textId="77777777" w:rsidR="000906AB" w:rsidRDefault="000906AB">
            <w:pPr>
              <w:pStyle w:val="ConsPlusNormal"/>
            </w:pPr>
            <w:r>
              <w:t>Нарушения ведения бухгалтерского учета, составления и представления бухгалтерской (финансовой) отчетности</w:t>
            </w:r>
          </w:p>
        </w:tc>
        <w:tc>
          <w:tcPr>
            <w:tcW w:w="1984" w:type="dxa"/>
          </w:tcPr>
          <w:p w14:paraId="50B8A4AE" w14:textId="77777777" w:rsidR="000906AB" w:rsidRDefault="000906AB">
            <w:pPr>
              <w:pStyle w:val="ConsPlusNormal"/>
              <w:jc w:val="center"/>
            </w:pPr>
            <w:r>
              <w:t>283546,4/59</w:t>
            </w:r>
          </w:p>
        </w:tc>
        <w:tc>
          <w:tcPr>
            <w:tcW w:w="1814" w:type="dxa"/>
          </w:tcPr>
          <w:p w14:paraId="56928060" w14:textId="77777777" w:rsidR="000906AB" w:rsidRDefault="000906AB">
            <w:pPr>
              <w:pStyle w:val="ConsPlusNormal"/>
              <w:jc w:val="center"/>
            </w:pPr>
            <w:r>
              <w:t>699815,1</w:t>
            </w:r>
          </w:p>
        </w:tc>
      </w:tr>
      <w:tr w:rsidR="000906AB" w14:paraId="3D027120" w14:textId="77777777">
        <w:tc>
          <w:tcPr>
            <w:tcW w:w="567" w:type="dxa"/>
          </w:tcPr>
          <w:p w14:paraId="215BC011" w14:textId="77777777" w:rsidR="000906AB" w:rsidRDefault="000906AB">
            <w:pPr>
              <w:pStyle w:val="ConsPlusNormal"/>
            </w:pPr>
            <w:r>
              <w:t>11.5</w:t>
            </w:r>
          </w:p>
        </w:tc>
        <w:tc>
          <w:tcPr>
            <w:tcW w:w="4706" w:type="dxa"/>
          </w:tcPr>
          <w:p w14:paraId="57E41707" w14:textId="77777777" w:rsidR="000906AB" w:rsidRDefault="000906AB">
            <w:pPr>
              <w:pStyle w:val="ConsPlusNormal"/>
            </w:pPr>
            <w:r>
              <w:t>Нарушения в сфере управления и распоряжения муниципальной собственностью</w:t>
            </w:r>
          </w:p>
        </w:tc>
        <w:tc>
          <w:tcPr>
            <w:tcW w:w="1984" w:type="dxa"/>
          </w:tcPr>
          <w:p w14:paraId="645452FD" w14:textId="77777777" w:rsidR="000906AB" w:rsidRDefault="000906AB">
            <w:pPr>
              <w:pStyle w:val="ConsPlusNormal"/>
              <w:jc w:val="center"/>
            </w:pPr>
            <w:r>
              <w:t>27291,7/54</w:t>
            </w:r>
          </w:p>
        </w:tc>
        <w:tc>
          <w:tcPr>
            <w:tcW w:w="1814" w:type="dxa"/>
          </w:tcPr>
          <w:p w14:paraId="12009FE3" w14:textId="77777777" w:rsidR="000906AB" w:rsidRDefault="000906AB">
            <w:pPr>
              <w:pStyle w:val="ConsPlusNormal"/>
              <w:jc w:val="center"/>
            </w:pPr>
            <w:r>
              <w:t>-</w:t>
            </w:r>
          </w:p>
        </w:tc>
      </w:tr>
      <w:tr w:rsidR="000906AB" w14:paraId="5F6A855F" w14:textId="77777777">
        <w:tc>
          <w:tcPr>
            <w:tcW w:w="567" w:type="dxa"/>
          </w:tcPr>
          <w:p w14:paraId="21BAB22B" w14:textId="77777777" w:rsidR="000906AB" w:rsidRDefault="000906AB">
            <w:pPr>
              <w:pStyle w:val="ConsPlusNormal"/>
            </w:pPr>
            <w:r>
              <w:t>11.6</w:t>
            </w:r>
          </w:p>
        </w:tc>
        <w:tc>
          <w:tcPr>
            <w:tcW w:w="4706" w:type="dxa"/>
          </w:tcPr>
          <w:p w14:paraId="1251D16C" w14:textId="77777777" w:rsidR="000906AB" w:rsidRDefault="000906AB">
            <w:pPr>
              <w:pStyle w:val="ConsPlusNormal"/>
            </w:pPr>
            <w:r>
              <w:t>Нарушения при осуществлении муниципальных закупок и закупок отдельными видами юридических лиц</w:t>
            </w:r>
          </w:p>
        </w:tc>
        <w:tc>
          <w:tcPr>
            <w:tcW w:w="1984" w:type="dxa"/>
          </w:tcPr>
          <w:p w14:paraId="67DBDFBE" w14:textId="77777777" w:rsidR="000906AB" w:rsidRDefault="000906AB">
            <w:pPr>
              <w:pStyle w:val="ConsPlusNormal"/>
              <w:jc w:val="center"/>
            </w:pPr>
            <w:r>
              <w:t>467878,5/150</w:t>
            </w:r>
          </w:p>
        </w:tc>
        <w:tc>
          <w:tcPr>
            <w:tcW w:w="1814" w:type="dxa"/>
          </w:tcPr>
          <w:p w14:paraId="79236F1C" w14:textId="77777777" w:rsidR="000906AB" w:rsidRDefault="000906AB">
            <w:pPr>
              <w:pStyle w:val="ConsPlusNormal"/>
              <w:jc w:val="center"/>
            </w:pPr>
            <w:r>
              <w:t>97405,3</w:t>
            </w:r>
          </w:p>
        </w:tc>
      </w:tr>
      <w:tr w:rsidR="000906AB" w14:paraId="7ACCC63F" w14:textId="77777777">
        <w:tc>
          <w:tcPr>
            <w:tcW w:w="567" w:type="dxa"/>
          </w:tcPr>
          <w:p w14:paraId="148B85A0" w14:textId="77777777" w:rsidR="000906AB" w:rsidRDefault="000906AB">
            <w:pPr>
              <w:pStyle w:val="ConsPlusNormal"/>
            </w:pPr>
            <w:r>
              <w:t>11.7</w:t>
            </w:r>
          </w:p>
        </w:tc>
        <w:tc>
          <w:tcPr>
            <w:tcW w:w="4706" w:type="dxa"/>
          </w:tcPr>
          <w:p w14:paraId="4792051F" w14:textId="77777777" w:rsidR="000906AB" w:rsidRDefault="000906AB">
            <w:pPr>
              <w:pStyle w:val="ConsPlusNormal"/>
            </w:pPr>
            <w:r>
              <w:t>Иные нарушения</w:t>
            </w:r>
          </w:p>
        </w:tc>
        <w:tc>
          <w:tcPr>
            <w:tcW w:w="1984" w:type="dxa"/>
          </w:tcPr>
          <w:p w14:paraId="47DB405E" w14:textId="77777777" w:rsidR="000906AB" w:rsidRDefault="000906AB">
            <w:pPr>
              <w:pStyle w:val="ConsPlusNormal"/>
              <w:jc w:val="center"/>
            </w:pPr>
            <w:r>
              <w:t>515066,2</w:t>
            </w:r>
          </w:p>
        </w:tc>
        <w:tc>
          <w:tcPr>
            <w:tcW w:w="1814" w:type="dxa"/>
          </w:tcPr>
          <w:p w14:paraId="41412247" w14:textId="77777777" w:rsidR="000906AB" w:rsidRDefault="000906AB">
            <w:pPr>
              <w:pStyle w:val="ConsPlusNormal"/>
              <w:jc w:val="center"/>
            </w:pPr>
            <w:r>
              <w:t>441,2</w:t>
            </w:r>
          </w:p>
        </w:tc>
      </w:tr>
      <w:tr w:rsidR="000906AB" w14:paraId="17628C18" w14:textId="77777777">
        <w:tc>
          <w:tcPr>
            <w:tcW w:w="567" w:type="dxa"/>
          </w:tcPr>
          <w:p w14:paraId="1CDE5188" w14:textId="77777777" w:rsidR="000906AB" w:rsidRDefault="000906AB">
            <w:pPr>
              <w:pStyle w:val="ConsPlusNormal"/>
            </w:pPr>
            <w:r>
              <w:t>12</w:t>
            </w:r>
          </w:p>
        </w:tc>
        <w:tc>
          <w:tcPr>
            <w:tcW w:w="4706" w:type="dxa"/>
          </w:tcPr>
          <w:p w14:paraId="17EA7E97" w14:textId="77777777" w:rsidR="000906AB" w:rsidRDefault="000906AB">
            <w:pPr>
              <w:pStyle w:val="ConsPlusNormal"/>
            </w:pPr>
            <w:r>
              <w:t>Направлено представлений и предписаний Контрольно-счетной палаты (шт.)</w:t>
            </w:r>
          </w:p>
        </w:tc>
        <w:tc>
          <w:tcPr>
            <w:tcW w:w="1984" w:type="dxa"/>
          </w:tcPr>
          <w:p w14:paraId="1A071277" w14:textId="77777777" w:rsidR="000906AB" w:rsidRDefault="000906AB">
            <w:pPr>
              <w:pStyle w:val="ConsPlusNormal"/>
              <w:jc w:val="center"/>
            </w:pPr>
            <w:r>
              <w:t>15</w:t>
            </w:r>
          </w:p>
        </w:tc>
        <w:tc>
          <w:tcPr>
            <w:tcW w:w="1814" w:type="dxa"/>
          </w:tcPr>
          <w:p w14:paraId="1C5C2E22" w14:textId="77777777" w:rsidR="000906AB" w:rsidRDefault="000906AB">
            <w:pPr>
              <w:pStyle w:val="ConsPlusNormal"/>
              <w:jc w:val="center"/>
            </w:pPr>
            <w:r>
              <w:t>15</w:t>
            </w:r>
          </w:p>
        </w:tc>
      </w:tr>
      <w:tr w:rsidR="000906AB" w14:paraId="2BBA8466" w14:textId="77777777">
        <w:tc>
          <w:tcPr>
            <w:tcW w:w="567" w:type="dxa"/>
          </w:tcPr>
          <w:p w14:paraId="3AA541F8" w14:textId="77777777" w:rsidR="000906AB" w:rsidRDefault="000906AB">
            <w:pPr>
              <w:pStyle w:val="ConsPlusNormal"/>
            </w:pPr>
            <w:r>
              <w:t>13</w:t>
            </w:r>
          </w:p>
        </w:tc>
        <w:tc>
          <w:tcPr>
            <w:tcW w:w="4706" w:type="dxa"/>
          </w:tcPr>
          <w:p w14:paraId="70E0AB58" w14:textId="77777777" w:rsidR="000906AB" w:rsidRDefault="000906AB">
            <w:pPr>
              <w:pStyle w:val="ConsPlusNormal"/>
            </w:pPr>
            <w:r>
              <w:t>Привлечено к дисциплинарной ответственности (чел.)</w:t>
            </w:r>
          </w:p>
        </w:tc>
        <w:tc>
          <w:tcPr>
            <w:tcW w:w="1984" w:type="dxa"/>
          </w:tcPr>
          <w:p w14:paraId="761A5084" w14:textId="77777777" w:rsidR="000906AB" w:rsidRDefault="000906AB">
            <w:pPr>
              <w:pStyle w:val="ConsPlusNormal"/>
            </w:pPr>
          </w:p>
        </w:tc>
        <w:tc>
          <w:tcPr>
            <w:tcW w:w="1814" w:type="dxa"/>
          </w:tcPr>
          <w:p w14:paraId="6A8FDA67" w14:textId="77777777" w:rsidR="000906AB" w:rsidRDefault="000906AB">
            <w:pPr>
              <w:pStyle w:val="ConsPlusNormal"/>
              <w:jc w:val="center"/>
            </w:pPr>
            <w:r>
              <w:t>6</w:t>
            </w:r>
          </w:p>
        </w:tc>
      </w:tr>
      <w:tr w:rsidR="000906AB" w14:paraId="551C6BB1" w14:textId="77777777">
        <w:tc>
          <w:tcPr>
            <w:tcW w:w="567" w:type="dxa"/>
          </w:tcPr>
          <w:p w14:paraId="2D7614DF" w14:textId="77777777" w:rsidR="000906AB" w:rsidRDefault="000906AB">
            <w:pPr>
              <w:pStyle w:val="ConsPlusNormal"/>
            </w:pPr>
            <w:r>
              <w:t>14</w:t>
            </w:r>
          </w:p>
        </w:tc>
        <w:tc>
          <w:tcPr>
            <w:tcW w:w="4706" w:type="dxa"/>
          </w:tcPr>
          <w:p w14:paraId="260B845B" w14:textId="77777777" w:rsidR="000906AB" w:rsidRDefault="000906AB">
            <w:pPr>
              <w:pStyle w:val="ConsPlusNormal"/>
            </w:pPr>
            <w:r>
              <w:t>Привлечено к административной ответственности (чел./тыс. рублей)</w:t>
            </w:r>
          </w:p>
        </w:tc>
        <w:tc>
          <w:tcPr>
            <w:tcW w:w="1984" w:type="dxa"/>
          </w:tcPr>
          <w:p w14:paraId="22E16CA1" w14:textId="77777777" w:rsidR="000906AB" w:rsidRDefault="000906AB">
            <w:pPr>
              <w:pStyle w:val="ConsPlusNormal"/>
              <w:jc w:val="center"/>
            </w:pPr>
            <w:r>
              <w:t>2</w:t>
            </w:r>
          </w:p>
        </w:tc>
        <w:tc>
          <w:tcPr>
            <w:tcW w:w="1814" w:type="dxa"/>
          </w:tcPr>
          <w:p w14:paraId="3D112099" w14:textId="77777777" w:rsidR="000906AB" w:rsidRDefault="000906AB">
            <w:pPr>
              <w:pStyle w:val="ConsPlusNormal"/>
              <w:jc w:val="center"/>
            </w:pPr>
            <w:r>
              <w:t>2/65,0</w:t>
            </w:r>
          </w:p>
        </w:tc>
      </w:tr>
      <w:tr w:rsidR="000906AB" w14:paraId="5ACAC987" w14:textId="77777777">
        <w:tc>
          <w:tcPr>
            <w:tcW w:w="567" w:type="dxa"/>
          </w:tcPr>
          <w:p w14:paraId="3E5C4489" w14:textId="77777777" w:rsidR="000906AB" w:rsidRDefault="000906AB">
            <w:pPr>
              <w:pStyle w:val="ConsPlusNormal"/>
            </w:pPr>
            <w:r>
              <w:t>15</w:t>
            </w:r>
          </w:p>
        </w:tc>
        <w:tc>
          <w:tcPr>
            <w:tcW w:w="4706" w:type="dxa"/>
          </w:tcPr>
          <w:p w14:paraId="74BE1070" w14:textId="77777777" w:rsidR="000906AB" w:rsidRDefault="000906AB">
            <w:pPr>
              <w:pStyle w:val="ConsPlusNormal"/>
            </w:pPr>
            <w:r>
              <w:t>Количество материалов, направленных в органы прокуратуры, иные правоохранительные органы, из них:</w:t>
            </w:r>
          </w:p>
        </w:tc>
        <w:tc>
          <w:tcPr>
            <w:tcW w:w="1984" w:type="dxa"/>
          </w:tcPr>
          <w:p w14:paraId="3A897C45" w14:textId="77777777" w:rsidR="000906AB" w:rsidRDefault="000906AB">
            <w:pPr>
              <w:pStyle w:val="ConsPlusNormal"/>
              <w:jc w:val="center"/>
            </w:pPr>
            <w:r>
              <w:t>5</w:t>
            </w:r>
          </w:p>
        </w:tc>
        <w:tc>
          <w:tcPr>
            <w:tcW w:w="1814" w:type="dxa"/>
          </w:tcPr>
          <w:p w14:paraId="477125FA" w14:textId="77777777" w:rsidR="000906AB" w:rsidRDefault="000906AB">
            <w:pPr>
              <w:pStyle w:val="ConsPlusNormal"/>
              <w:jc w:val="center"/>
            </w:pPr>
            <w:r>
              <w:t>3</w:t>
            </w:r>
          </w:p>
        </w:tc>
      </w:tr>
      <w:tr w:rsidR="000906AB" w14:paraId="0D18CBA4" w14:textId="77777777">
        <w:tc>
          <w:tcPr>
            <w:tcW w:w="567" w:type="dxa"/>
          </w:tcPr>
          <w:p w14:paraId="30A2147D" w14:textId="77777777" w:rsidR="000906AB" w:rsidRDefault="000906AB">
            <w:pPr>
              <w:pStyle w:val="ConsPlusNormal"/>
            </w:pPr>
            <w:r>
              <w:t>16</w:t>
            </w:r>
          </w:p>
        </w:tc>
        <w:tc>
          <w:tcPr>
            <w:tcW w:w="4706" w:type="dxa"/>
          </w:tcPr>
          <w:p w14:paraId="54F8CE15" w14:textId="77777777" w:rsidR="000906AB" w:rsidRDefault="000906AB">
            <w:pPr>
              <w:pStyle w:val="ConsPlusNormal"/>
            </w:pPr>
            <w:r>
              <w:t>количество внесенных представлений об устранении нарушений законодательства</w:t>
            </w:r>
          </w:p>
        </w:tc>
        <w:tc>
          <w:tcPr>
            <w:tcW w:w="1984" w:type="dxa"/>
          </w:tcPr>
          <w:p w14:paraId="6806F130" w14:textId="77777777" w:rsidR="000906AB" w:rsidRDefault="000906AB">
            <w:pPr>
              <w:pStyle w:val="ConsPlusNormal"/>
              <w:jc w:val="center"/>
            </w:pPr>
            <w:r>
              <w:t>2</w:t>
            </w:r>
          </w:p>
        </w:tc>
        <w:tc>
          <w:tcPr>
            <w:tcW w:w="1814" w:type="dxa"/>
          </w:tcPr>
          <w:p w14:paraId="6D5FBE6A" w14:textId="77777777" w:rsidR="000906AB" w:rsidRDefault="000906AB">
            <w:pPr>
              <w:pStyle w:val="ConsPlusNormal"/>
            </w:pPr>
          </w:p>
        </w:tc>
      </w:tr>
      <w:tr w:rsidR="000906AB" w14:paraId="75A87D2A" w14:textId="77777777">
        <w:tc>
          <w:tcPr>
            <w:tcW w:w="567" w:type="dxa"/>
          </w:tcPr>
          <w:p w14:paraId="0B49120C" w14:textId="77777777" w:rsidR="000906AB" w:rsidRDefault="000906AB">
            <w:pPr>
              <w:pStyle w:val="ConsPlusNormal"/>
            </w:pPr>
            <w:r>
              <w:t>17</w:t>
            </w:r>
          </w:p>
        </w:tc>
        <w:tc>
          <w:tcPr>
            <w:tcW w:w="4706" w:type="dxa"/>
          </w:tcPr>
          <w:p w14:paraId="0D460412" w14:textId="77777777" w:rsidR="000906AB" w:rsidRDefault="000906AB">
            <w:pPr>
              <w:pStyle w:val="ConsPlusNormal"/>
            </w:pPr>
            <w:r>
              <w:t>Количество договоров, соглашений с контрольно-счетными, правоохранительными и другими органами</w:t>
            </w:r>
          </w:p>
        </w:tc>
        <w:tc>
          <w:tcPr>
            <w:tcW w:w="1984" w:type="dxa"/>
          </w:tcPr>
          <w:p w14:paraId="5216D25F" w14:textId="77777777" w:rsidR="000906AB" w:rsidRDefault="000906AB">
            <w:pPr>
              <w:pStyle w:val="ConsPlusNormal"/>
              <w:jc w:val="center"/>
            </w:pPr>
            <w:r>
              <w:t>2</w:t>
            </w:r>
          </w:p>
        </w:tc>
        <w:tc>
          <w:tcPr>
            <w:tcW w:w="1814" w:type="dxa"/>
          </w:tcPr>
          <w:p w14:paraId="50916A51" w14:textId="77777777" w:rsidR="000906AB" w:rsidRDefault="000906AB">
            <w:pPr>
              <w:pStyle w:val="ConsPlusNormal"/>
              <w:jc w:val="center"/>
            </w:pPr>
            <w:r>
              <w:t>2</w:t>
            </w:r>
          </w:p>
        </w:tc>
      </w:tr>
      <w:tr w:rsidR="000906AB" w14:paraId="6771060E" w14:textId="77777777">
        <w:tc>
          <w:tcPr>
            <w:tcW w:w="567" w:type="dxa"/>
          </w:tcPr>
          <w:p w14:paraId="5BD6A8FF" w14:textId="77777777" w:rsidR="000906AB" w:rsidRDefault="000906AB">
            <w:pPr>
              <w:pStyle w:val="ConsPlusNormal"/>
            </w:pPr>
            <w:r>
              <w:t>18</w:t>
            </w:r>
          </w:p>
        </w:tc>
        <w:tc>
          <w:tcPr>
            <w:tcW w:w="4706" w:type="dxa"/>
          </w:tcPr>
          <w:p w14:paraId="551E187A" w14:textId="77777777" w:rsidR="000906AB" w:rsidRDefault="000906AB">
            <w:pPr>
              <w:pStyle w:val="ConsPlusNormal"/>
            </w:pPr>
            <w:r>
              <w:t>Количество замещенных штатных единиц Контрольно-счетной палаты</w:t>
            </w:r>
          </w:p>
        </w:tc>
        <w:tc>
          <w:tcPr>
            <w:tcW w:w="1984" w:type="dxa"/>
          </w:tcPr>
          <w:p w14:paraId="7E9DD1FD" w14:textId="77777777" w:rsidR="000906AB" w:rsidRDefault="000906AB">
            <w:pPr>
              <w:pStyle w:val="ConsPlusNormal"/>
              <w:jc w:val="center"/>
            </w:pPr>
            <w:r>
              <w:t>14</w:t>
            </w:r>
          </w:p>
        </w:tc>
        <w:tc>
          <w:tcPr>
            <w:tcW w:w="1814" w:type="dxa"/>
          </w:tcPr>
          <w:p w14:paraId="078DD6AB" w14:textId="77777777" w:rsidR="000906AB" w:rsidRDefault="000906AB">
            <w:pPr>
              <w:pStyle w:val="ConsPlusNormal"/>
              <w:jc w:val="center"/>
            </w:pPr>
            <w:r>
              <w:t>14</w:t>
            </w:r>
          </w:p>
        </w:tc>
      </w:tr>
      <w:tr w:rsidR="000906AB" w14:paraId="59B5C5F2" w14:textId="77777777">
        <w:tc>
          <w:tcPr>
            <w:tcW w:w="567" w:type="dxa"/>
          </w:tcPr>
          <w:p w14:paraId="7602402B" w14:textId="77777777" w:rsidR="000906AB" w:rsidRDefault="000906AB">
            <w:pPr>
              <w:pStyle w:val="ConsPlusNormal"/>
            </w:pPr>
            <w:r>
              <w:t>19</w:t>
            </w:r>
          </w:p>
        </w:tc>
        <w:tc>
          <w:tcPr>
            <w:tcW w:w="4706" w:type="dxa"/>
          </w:tcPr>
          <w:p w14:paraId="4F649FD7" w14:textId="77777777" w:rsidR="000906AB" w:rsidRDefault="000906AB">
            <w:pPr>
              <w:pStyle w:val="ConsPlusNormal"/>
            </w:pPr>
            <w:r>
              <w:t>Объем бюджетных ассигнований на содержание Контрольно-счетной палаты (тыс. рублей)</w:t>
            </w:r>
          </w:p>
        </w:tc>
        <w:tc>
          <w:tcPr>
            <w:tcW w:w="1984" w:type="dxa"/>
          </w:tcPr>
          <w:p w14:paraId="6254DC70" w14:textId="77777777" w:rsidR="000906AB" w:rsidRDefault="000906AB">
            <w:pPr>
              <w:pStyle w:val="ConsPlusNormal"/>
              <w:jc w:val="center"/>
            </w:pPr>
            <w:r>
              <w:t>14685,5</w:t>
            </w:r>
          </w:p>
        </w:tc>
        <w:tc>
          <w:tcPr>
            <w:tcW w:w="1814" w:type="dxa"/>
          </w:tcPr>
          <w:p w14:paraId="6C998CA7" w14:textId="77777777" w:rsidR="000906AB" w:rsidRDefault="000906AB">
            <w:pPr>
              <w:pStyle w:val="ConsPlusNormal"/>
              <w:jc w:val="center"/>
            </w:pPr>
            <w:r>
              <w:t>13365,9</w:t>
            </w:r>
          </w:p>
        </w:tc>
      </w:tr>
    </w:tbl>
    <w:p w14:paraId="2D77C8AE" w14:textId="77777777" w:rsidR="000906AB" w:rsidRDefault="000906AB">
      <w:pPr>
        <w:pStyle w:val="ConsPlusNormal"/>
        <w:jc w:val="both"/>
      </w:pPr>
    </w:p>
    <w:p w14:paraId="675A8709" w14:textId="77777777" w:rsidR="000906AB" w:rsidRDefault="000906AB">
      <w:pPr>
        <w:pStyle w:val="ConsPlusNormal"/>
        <w:ind w:firstLine="540"/>
        <w:jc w:val="both"/>
      </w:pPr>
      <w:r>
        <w:t>В отчетном периоде в ходе проведения контрольных и экспертно-аналитических мероприятий проверены средства в объеме 9530333,7 тыс. рублей, в том числе бюджетные средства - 9530333,7 тыс. рублей.</w:t>
      </w:r>
    </w:p>
    <w:p w14:paraId="16FB5D95" w14:textId="77777777" w:rsidR="000906AB" w:rsidRDefault="000906AB">
      <w:pPr>
        <w:pStyle w:val="ConsPlusNormal"/>
        <w:spacing w:before="260"/>
        <w:ind w:firstLine="540"/>
        <w:jc w:val="both"/>
      </w:pPr>
      <w:r>
        <w:lastRenderedPageBreak/>
        <w:t>Для оценки нарушений использовался Классификатор нарушений, выявляемых в ходе внешнего государственного аудита (контроля), одобренный Коллегией Счетной палаты Российской Федерации 18 декабря 2014 года, согласно которому нарушения оцениваются либо в суммовом и количественном выражении, либо только в количественном выражении.</w:t>
      </w:r>
    </w:p>
    <w:p w14:paraId="4441D387" w14:textId="77777777" w:rsidR="000906AB" w:rsidRDefault="000906AB">
      <w:pPr>
        <w:pStyle w:val="ConsPlusNormal"/>
        <w:spacing w:before="260"/>
        <w:ind w:firstLine="540"/>
        <w:jc w:val="both"/>
      </w:pPr>
      <w:r>
        <w:t>По результатам контрольных и экспертно-аналитических мероприятий материалы направлены в прокуратуру г. Норильска. По результатам изучения материалов прокуратурой города Норильска приняты меры реагирования по трем отчетам контрольных мероприятий:</w:t>
      </w:r>
    </w:p>
    <w:p w14:paraId="2C5CB6F0" w14:textId="77777777" w:rsidR="000906AB" w:rsidRDefault="000906AB">
      <w:pPr>
        <w:pStyle w:val="ConsPlusNormal"/>
        <w:spacing w:before="260"/>
        <w:ind w:firstLine="540"/>
        <w:jc w:val="both"/>
      </w:pPr>
      <w:r>
        <w:t>- "Анализ соблюдения требований Порядка предоставления субсидий организациям автомобильного транспорта в целях возмещения недополученных доходов в связи низкой интенсивностью пассажирских потоков" (заместителю Главы города Норильска 26.10.2017 внесено представление об устранении нарушений федерального законодательства);</w:t>
      </w:r>
    </w:p>
    <w:p w14:paraId="7BE2E74E" w14:textId="77777777" w:rsidR="000906AB" w:rsidRDefault="000906AB">
      <w:pPr>
        <w:pStyle w:val="ConsPlusNormal"/>
        <w:spacing w:before="260"/>
        <w:ind w:firstLine="540"/>
        <w:jc w:val="both"/>
      </w:pPr>
      <w:r>
        <w:t>- "Проверка расходования бюджетных средств на содержание пустующих помещений многоквартирных домов" (заместителю Главы города Норильска 26.10.2017 внесено представление об устранении нарушений федерального законодательства);</w:t>
      </w:r>
    </w:p>
    <w:p w14:paraId="4AD09E89" w14:textId="77777777" w:rsidR="000906AB" w:rsidRDefault="000906AB">
      <w:pPr>
        <w:pStyle w:val="ConsPlusNormal"/>
        <w:spacing w:before="260"/>
        <w:ind w:firstLine="540"/>
        <w:jc w:val="both"/>
      </w:pPr>
      <w:r>
        <w:t>- "Проверка по соблюдению установленного порядка управления и распоряжения имуществом, находящимся в муниципальной собственности, в отношении объекта недвижимого имущества, расположенного по адресу: Красноярский край, г. Норильск, Ленинский проспект, д. 42, корп. 3" (генеральному директору ООО "Провиант" 29.11.2017 внесено представление об устранении нарушений федерального законодательства).</w:t>
      </w:r>
    </w:p>
    <w:p w14:paraId="405EC9B5" w14:textId="77777777" w:rsidR="000906AB" w:rsidRDefault="000906AB">
      <w:pPr>
        <w:pStyle w:val="ConsPlusNormal"/>
        <w:spacing w:before="260"/>
        <w:ind w:firstLine="540"/>
        <w:jc w:val="both"/>
      </w:pPr>
      <w:r>
        <w:t xml:space="preserve">Службой финансово-экономического контроля и контроля в сфере закупок Красноярского края, рассмотревшей материалы о нарушениях законодательства Российской Федерации о контрактной системе в сфере закупок, товаров, работ, услуг, выявленных Контрольно-счетной палатой города Норильска при проведении аудита закупок, работ по строительству, реконструкции, капитальному и текущему ремонту объектов муниципальной собственности и исполнению муниципальных контрактов (договоров), заключенных в 2015 - 2016 годах муниципальным казенным учреждением "Управление капитальных ремонтов и строительства", возбуждено два дела об административных правонарушениях в соответствии с </w:t>
      </w:r>
      <w:hyperlink r:id="rId14">
        <w:r>
          <w:rPr>
            <w:color w:val="0000FF"/>
          </w:rPr>
          <w:t>Кодексом</w:t>
        </w:r>
      </w:hyperlink>
      <w:r>
        <w:t xml:space="preserve"> Российской Федерации об административных нарушениях.</w:t>
      </w:r>
    </w:p>
    <w:p w14:paraId="0F6CF9BA" w14:textId="77777777" w:rsidR="000906AB" w:rsidRDefault="000906AB">
      <w:pPr>
        <w:pStyle w:val="ConsPlusNormal"/>
        <w:jc w:val="both"/>
      </w:pPr>
    </w:p>
    <w:p w14:paraId="62B5074C" w14:textId="77777777" w:rsidR="000906AB" w:rsidRDefault="000906AB">
      <w:pPr>
        <w:pStyle w:val="ConsPlusTitle"/>
        <w:jc w:val="center"/>
        <w:outlineLvl w:val="1"/>
      </w:pPr>
      <w:r>
        <w:t>3. ХАРАКТЕРИСТИКА КОНТРОЛЬНЫХ МЕРОПРИЯТИЙ</w:t>
      </w:r>
    </w:p>
    <w:p w14:paraId="55E5C753" w14:textId="77777777" w:rsidR="000906AB" w:rsidRDefault="000906AB">
      <w:pPr>
        <w:pStyle w:val="ConsPlusNormal"/>
        <w:jc w:val="both"/>
      </w:pPr>
    </w:p>
    <w:p w14:paraId="6B1C9763" w14:textId="77777777" w:rsidR="000906AB" w:rsidRDefault="000906AB">
      <w:pPr>
        <w:pStyle w:val="ConsPlusNormal"/>
        <w:ind w:firstLine="540"/>
        <w:jc w:val="both"/>
      </w:pPr>
      <w:r>
        <w:t xml:space="preserve">3.1. Итоги контрольного мероприятия, проведенного в 2016 году, "Аудит в сфере закупок товаров, работ и услуг в рамках исполнения требований </w:t>
      </w:r>
      <w:hyperlink r:id="rId15">
        <w:r>
          <w:rPr>
            <w:color w:val="0000FF"/>
          </w:rPr>
          <w:t>ФЗ</w:t>
        </w:r>
      </w:hyperlink>
      <w:r>
        <w:t xml:space="preserve"> N 44-ФЗ по проведению процедуры закупки работ по строительству, реконструкции, капитальному и текущему ремонту объектов муниципальной собственности и исполнению муниципальных контрактов (договоров), заключенных по результатам закупки", не вошедшие в Отчет о деятельности Контрольно-счетной палаты города Норильска за 2016 год. По результатам контрольного мероприятия за период 2015 - </w:t>
      </w:r>
      <w:r>
        <w:lastRenderedPageBreak/>
        <w:t>2016 годов проверено общее количество закупок - 1081, общая сумма проверенных закупок - 1645676,2 тыс. рублей. Выявлено нарушений на сумму 568980,9 тыс. рублей в количестве 189 нарушений, в том числе:</w:t>
      </w:r>
    </w:p>
    <w:p w14:paraId="42E8A1CF" w14:textId="77777777" w:rsidR="000906AB" w:rsidRDefault="000906AB">
      <w:pPr>
        <w:pStyle w:val="ConsPlusNormal"/>
        <w:spacing w:before="260"/>
        <w:ind w:firstLine="540"/>
        <w:jc w:val="both"/>
      </w:pPr>
      <w:r>
        <w:t>- неэффективное использование средств бюджета на сумму 1452,7 тыс. рублей (1 случай нарушения):</w:t>
      </w:r>
    </w:p>
    <w:p w14:paraId="71944AF4" w14:textId="77777777" w:rsidR="000906AB" w:rsidRDefault="000906AB">
      <w:pPr>
        <w:pStyle w:val="ConsPlusNormal"/>
        <w:spacing w:before="260"/>
        <w:ind w:firstLine="540"/>
        <w:jc w:val="both"/>
      </w:pPr>
      <w:r>
        <w:t>- при проверке гарантийных обязательств по Муниципальному контракту N 0319300175114000013 от 17.12.2014, заключенному с ООО "НорВент" на выполнение ремонтно-строительных (строительно-монтажных) работ по объекту "МБОУ СОШ N 30, р-он Талнах, ул. Бауманская, 12", установлено, что в помещениях венткамер (приточных систем П1, П2, П5, приточно-вытяжных ПВ3, ПВ4, ПВ6) проверяемого объекта на поверхности стен по новой отделке стекло-магниевыми листами зафиксированы многочисленные разрывы по поверхности листов СМЛ и трещины по стыкам между листами СМЛ.</w:t>
      </w:r>
    </w:p>
    <w:p w14:paraId="610C5ACA" w14:textId="77777777" w:rsidR="000906AB" w:rsidRDefault="000906AB">
      <w:pPr>
        <w:pStyle w:val="ConsPlusNormal"/>
        <w:spacing w:before="260"/>
        <w:ind w:firstLine="540"/>
        <w:jc w:val="both"/>
      </w:pPr>
      <w:r>
        <w:t>Работы заменены на не предусмотренные рабочей документацией работы, с применением более дорогостоящих материалов. Из пяти помещений венткамер объекта в четырех венткамерах отделочные работы выполнены с неудовлетворительным качеством работ.</w:t>
      </w:r>
    </w:p>
    <w:p w14:paraId="3203E3CE" w14:textId="77777777" w:rsidR="000906AB" w:rsidRDefault="000906AB">
      <w:pPr>
        <w:pStyle w:val="ConsPlusNormal"/>
        <w:spacing w:before="260"/>
        <w:ind w:firstLine="540"/>
        <w:jc w:val="both"/>
      </w:pPr>
      <w:r>
        <w:t>Контрактом определена процедура устранения подрядчиком недостатков, выявленных в течение гарантийного срока, также предусмотрены гарантийные обязательства в течение 2 лет со дня подписания акта выполненных работ (формы КС-2). Окончание срока действия контракта не влечет прекращение неисполненных обязательств сторон по контракту, в том числе гарантийных обязательств подрядчика. Датой выполнения всех обязательств подрядчика по контракту является дата окончания гарантийных обязательств.</w:t>
      </w:r>
    </w:p>
    <w:p w14:paraId="5A47294E" w14:textId="77777777" w:rsidR="000906AB" w:rsidRDefault="000906AB">
      <w:pPr>
        <w:pStyle w:val="ConsPlusNormal"/>
        <w:spacing w:before="260"/>
        <w:ind w:firstLine="540"/>
        <w:jc w:val="both"/>
      </w:pPr>
      <w:r>
        <w:t>Согласно ВСН 58-88(р) МКУ "УКРиС" (далее - Заказчик) должно проводить осмотры объектов муниципальной собственности два раза в год: весной и осенью.</w:t>
      </w:r>
    </w:p>
    <w:p w14:paraId="77087C82" w14:textId="77777777" w:rsidR="000906AB" w:rsidRDefault="000906AB">
      <w:pPr>
        <w:pStyle w:val="ConsPlusNormal"/>
        <w:spacing w:before="260"/>
        <w:ind w:firstLine="540"/>
        <w:jc w:val="both"/>
      </w:pPr>
      <w:r>
        <w:t>Заказчиком данные функциональные обязанности не исполнились. Требования подрядчику по гарантийным обязательствам не предъявлены;</w:t>
      </w:r>
    </w:p>
    <w:p w14:paraId="1B9D8C01" w14:textId="77777777" w:rsidR="000906AB" w:rsidRDefault="000906AB">
      <w:pPr>
        <w:pStyle w:val="ConsPlusNormal"/>
        <w:spacing w:before="260"/>
        <w:ind w:firstLine="540"/>
        <w:jc w:val="both"/>
      </w:pPr>
      <w:r>
        <w:t>- нарушение ведения бухгалтерского учета, составления и представления бухгалтерской отчетности на сумму 71234,8 тыс. рублей (24 нарушения):</w:t>
      </w:r>
    </w:p>
    <w:p w14:paraId="0610B0BF" w14:textId="77777777" w:rsidR="000906AB" w:rsidRDefault="000906AB">
      <w:pPr>
        <w:pStyle w:val="ConsPlusNormal"/>
        <w:spacing w:before="260"/>
        <w:ind w:firstLine="540"/>
        <w:jc w:val="both"/>
      </w:pPr>
      <w:r>
        <w:t>- несвоевременное принятие к учету бюджетных обязательств по выполненным работам (скрытая кредиторская задолженность за 2015 год на сумму 41267,6 тыс. рублей (23 случая), за 2016 год на сумму 29966,9 тыс. рублей (1 случай);</w:t>
      </w:r>
    </w:p>
    <w:p w14:paraId="49595392" w14:textId="77777777" w:rsidR="000906AB" w:rsidRDefault="000906AB">
      <w:pPr>
        <w:pStyle w:val="ConsPlusNormal"/>
        <w:spacing w:before="260"/>
        <w:ind w:firstLine="540"/>
        <w:jc w:val="both"/>
      </w:pPr>
      <w:r>
        <w:t>- нарушения при осуществлении муниципальных закупок на сумму 465690,6 тыс. рублей (146 случаев);</w:t>
      </w:r>
    </w:p>
    <w:p w14:paraId="02E7ED1F" w14:textId="77777777" w:rsidR="000906AB" w:rsidRDefault="000906AB">
      <w:pPr>
        <w:pStyle w:val="ConsPlusNormal"/>
        <w:spacing w:before="260"/>
        <w:ind w:firstLine="540"/>
        <w:jc w:val="both"/>
      </w:pPr>
      <w:r>
        <w:t>- иные нарушения на сумму 30630,2 тыс. рублей (18 случаев), в том числе:</w:t>
      </w:r>
    </w:p>
    <w:p w14:paraId="16807304" w14:textId="77777777" w:rsidR="000906AB" w:rsidRDefault="000906AB">
      <w:pPr>
        <w:pStyle w:val="ConsPlusNormal"/>
        <w:spacing w:before="260"/>
        <w:ind w:firstLine="540"/>
        <w:jc w:val="both"/>
      </w:pPr>
      <w:r>
        <w:t xml:space="preserve">- отсутствие обязательного внутреннего контроля со стороны главного распорядителя бюджетных средств привело к уплате штрафов, госпошлины, судебных расходов в виде выплат по исполнительным листам, что в свою очередь </w:t>
      </w:r>
      <w:r>
        <w:lastRenderedPageBreak/>
        <w:t>повлекло за собой причинение ущерба муниципальному образованию город Норильск в 2015 году на сумму 1171,8 тыс. рублей, в 2016 году на сумму 1183,9 тыс. рублей;</w:t>
      </w:r>
    </w:p>
    <w:p w14:paraId="58C90F22" w14:textId="77777777" w:rsidR="000906AB" w:rsidRDefault="000906AB">
      <w:pPr>
        <w:pStyle w:val="ConsPlusNormal"/>
        <w:spacing w:before="260"/>
        <w:ind w:firstLine="540"/>
        <w:jc w:val="both"/>
      </w:pPr>
      <w:r>
        <w:t xml:space="preserve">- при проведении анализа протоколов проведения итогов электронных аукционов и информации по участникам указанных аукционов установлено нарушение </w:t>
      </w:r>
      <w:hyperlink r:id="rId16">
        <w:r>
          <w:rPr>
            <w:color w:val="0000FF"/>
          </w:rPr>
          <w:t>ч. 1 ст. 11</w:t>
        </w:r>
      </w:hyperlink>
      <w:r>
        <w:t xml:space="preserve"> Закона N 135-ФЗ "О защите конкуренции", поскольку участники торгов являлись аффилированными лицами и субъектами-конкурентами, занимающимися одними и теми же видами ремонтно-строительных (строительно-монтажных) работ, с которыми не раз заключались муниципальные контракты на территории муниципального образования город Норильск, знающими специфику, нормы и требования </w:t>
      </w:r>
      <w:hyperlink r:id="rId17">
        <w:r>
          <w:rPr>
            <w:color w:val="0000FF"/>
          </w:rPr>
          <w:t>Закона</w:t>
        </w:r>
      </w:hyperlink>
      <w:r>
        <w:t xml:space="preserve"> N 44-ФЗ, на сумму 28247,4 тыс. рублей (7 случаев);</w:t>
      </w:r>
    </w:p>
    <w:p w14:paraId="3456826A" w14:textId="77777777" w:rsidR="000906AB" w:rsidRDefault="000906AB">
      <w:pPr>
        <w:pStyle w:val="ConsPlusNormal"/>
        <w:spacing w:before="260"/>
        <w:ind w:firstLine="540"/>
        <w:jc w:val="both"/>
      </w:pPr>
      <w:r>
        <w:t>- установлены нарушения, классифицированные в количественном выражении, такие как отсутствие регистрации права оперативного управления недвижимого имущества, наличие на балансовом учете имущества МКУ "УКРиС", не закрепленного на праве оперативного управления, нарушение норм действующего законодательства при разработке учетной политики и т.д. (в общем количестве 9 нарушений).</w:t>
      </w:r>
    </w:p>
    <w:p w14:paraId="75D5E808" w14:textId="77777777" w:rsidR="000906AB" w:rsidRDefault="000906AB">
      <w:pPr>
        <w:pStyle w:val="ConsPlusNormal"/>
        <w:spacing w:before="260"/>
        <w:ind w:firstLine="540"/>
        <w:jc w:val="both"/>
      </w:pPr>
      <w:r>
        <w:t>Материалы проверки направлены в прокуратуру города Норильска, Управление Федеральной антимонопольной службы, службу по контролю и надзору в сфере закупок Красноярского края.</w:t>
      </w:r>
    </w:p>
    <w:p w14:paraId="2A337EB5" w14:textId="77777777" w:rsidR="000906AB" w:rsidRDefault="000906AB">
      <w:pPr>
        <w:pStyle w:val="ConsPlusNormal"/>
        <w:spacing w:before="260"/>
        <w:ind w:firstLine="540"/>
        <w:jc w:val="both"/>
      </w:pPr>
      <w:r>
        <w:t xml:space="preserve">Службой финансово-экономического контроля и контроля в сфере закупок Красноярского края возбуждено два дела об административных правонарушениях в соответствии с </w:t>
      </w:r>
      <w:hyperlink r:id="rId18">
        <w:r>
          <w:rPr>
            <w:color w:val="0000FF"/>
          </w:rPr>
          <w:t>Кодексом</w:t>
        </w:r>
      </w:hyperlink>
      <w:r>
        <w:t xml:space="preserve"> Российской Федерации об административных правонарушениях.</w:t>
      </w:r>
    </w:p>
    <w:p w14:paraId="1490ACB7" w14:textId="77777777" w:rsidR="000906AB" w:rsidRDefault="000906AB">
      <w:pPr>
        <w:pStyle w:val="ConsPlusNormal"/>
        <w:spacing w:before="260"/>
        <w:ind w:firstLine="540"/>
        <w:jc w:val="both"/>
      </w:pPr>
      <w:r>
        <w:t>3.2. Контрольное мероприятие "Проверка дебиторской и кредиторской задолженности ГРБС на 01.01.2016", в результате которого установлено 8 нарушений на сумму 186239,6 тыс. рублей, в том числе:</w:t>
      </w:r>
    </w:p>
    <w:p w14:paraId="0D3E9C7C" w14:textId="77777777" w:rsidR="000906AB" w:rsidRDefault="000906AB">
      <w:pPr>
        <w:pStyle w:val="ConsPlusNormal"/>
        <w:spacing w:before="260"/>
        <w:ind w:firstLine="540"/>
        <w:jc w:val="both"/>
      </w:pPr>
      <w:r>
        <w:t>- незаконное использование средств местного бюджета на сумму 1109,7 тыс. рублей (1 нарушение) - в нарушение норм и требований п. 4, п. 9 Инструкции N 157н на счете 120940000 отражена сумма задолженности 1109659,14 рубля, как штрафные санкции за нарушение сроков, а фактически, исходя из требований искового заявления, эта сумма подтверждает оплату подрядчику за невыполненные работы. То есть специалистами и руководителями МКУ "УКРиС" были подписаны акты (ф. КС-2, КС-3) выполненных работ в отсутствие выполнения физических объемов, а также был произведен кассовый расход бюджетных средств за невыполненные объемы работ;</w:t>
      </w:r>
    </w:p>
    <w:p w14:paraId="3605F6C5" w14:textId="77777777" w:rsidR="000906AB" w:rsidRDefault="000906AB">
      <w:pPr>
        <w:pStyle w:val="ConsPlusNormal"/>
        <w:spacing w:before="260"/>
        <w:ind w:firstLine="540"/>
        <w:jc w:val="both"/>
      </w:pPr>
      <w:r>
        <w:t xml:space="preserve">- нарушение ведения бухгалтерского учета, составления и предоставления бухгалтерской отчетности на сумму 1277,5 тыс. рублей (7 нарушений) - по главному распорядителю бюджетных средств - Администрации города Норильска установлено нарушение в отражении на счете 1209000 суммы оплаты подрядчику за невыполненные работы в сумме 1109,7 тыс. рублей, кроме того, по данному главному распорядителю бюджетных средств установлено нарушение в части требований п. 4, </w:t>
      </w:r>
      <w:r>
        <w:lastRenderedPageBreak/>
        <w:t>п. 9, п. 254 Инструкции N 157н: выполненные работы по содержанию объектов внешнего благоустройства (МК от 11.01.2013 N 0319300122013000006 с ООО "Мастер-класс") за декабрь 2013 года в сумме 167816 рублей были приняты к учету в марте 2015 года.</w:t>
      </w:r>
    </w:p>
    <w:p w14:paraId="1DD8C679" w14:textId="77777777" w:rsidR="000906AB" w:rsidRDefault="000906AB">
      <w:pPr>
        <w:pStyle w:val="ConsPlusNormal"/>
        <w:spacing w:before="260"/>
        <w:ind w:firstLine="540"/>
        <w:jc w:val="both"/>
      </w:pPr>
      <w:r>
        <w:t>Руководителями Управления городского хозяйства Администрации города Норильска документы по выполненным работам были переданы в отдел финансирования, учета и отчетности через год и два месяца после выполнения подрядчиком своих обязательств. Данный факт повлек за собой и искажение (недостоверность) в бюджетной отчетности: в пассиве баланса (ф. 0503130) по расчетам по принятым обязательствам (стр. 490) на 01.01.2015 не была отражена сумма задолженности бюджета 167,8 тыс. рублей.</w:t>
      </w:r>
    </w:p>
    <w:p w14:paraId="2042E0CF" w14:textId="77777777" w:rsidR="000906AB" w:rsidRDefault="000906AB">
      <w:pPr>
        <w:pStyle w:val="ConsPlusNormal"/>
        <w:spacing w:before="260"/>
        <w:ind w:firstLine="540"/>
        <w:jc w:val="both"/>
      </w:pPr>
      <w:r>
        <w:t>По результатам проведенного контрольного мероприятия главным распорядителям бюджетных средств было рекомендовано:</w:t>
      </w:r>
    </w:p>
    <w:p w14:paraId="40B7184D" w14:textId="77777777" w:rsidR="000906AB" w:rsidRDefault="000906AB">
      <w:pPr>
        <w:pStyle w:val="ConsPlusNormal"/>
        <w:spacing w:before="260"/>
        <w:ind w:firstLine="540"/>
        <w:jc w:val="both"/>
      </w:pPr>
      <w:r>
        <w:t>- устранить допущенные нарушения норм и требований ст. 11 Закона N 402-ФЗ, п. 20 Инструкции N 157н, Приказа Минфина N 49 по проведению обязательной инвентаризации перед составлением годовой отчетности;</w:t>
      </w:r>
    </w:p>
    <w:p w14:paraId="4B2C172A" w14:textId="77777777" w:rsidR="000906AB" w:rsidRDefault="000906AB">
      <w:pPr>
        <w:pStyle w:val="ConsPlusNormal"/>
        <w:spacing w:before="260"/>
        <w:ind w:firstLine="540"/>
        <w:jc w:val="both"/>
      </w:pPr>
      <w:r>
        <w:t>- при проведении инвентаризации забалансовой дебиторской задолженности (счет 04 "Задолженность неплатежеспособных дебиторов") учитывать нормы и требования действующего законодательства (в том числе п. 339, п. 340 Инструкции N 157н);</w:t>
      </w:r>
    </w:p>
    <w:p w14:paraId="75819440" w14:textId="77777777" w:rsidR="000906AB" w:rsidRDefault="000906AB">
      <w:pPr>
        <w:pStyle w:val="ConsPlusNormal"/>
        <w:spacing w:before="260"/>
        <w:ind w:firstLine="540"/>
        <w:jc w:val="both"/>
      </w:pPr>
      <w:r>
        <w:t>- не допускать увеличение показателей по дебиторской задолженности, отрицательно влияющих на финансовое состояние бюджета;</w:t>
      </w:r>
    </w:p>
    <w:p w14:paraId="07214DF8" w14:textId="77777777" w:rsidR="000906AB" w:rsidRDefault="000906AB">
      <w:pPr>
        <w:pStyle w:val="ConsPlusNormal"/>
        <w:spacing w:before="260"/>
        <w:ind w:firstLine="540"/>
        <w:jc w:val="both"/>
      </w:pPr>
      <w:r>
        <w:t>- устранить образование кредиторской задолженности по компенсации части родительской платы путем повышения ответственности и результативности работы руководителей дошкольных учреждений с родителями;</w:t>
      </w:r>
    </w:p>
    <w:p w14:paraId="23B8DA2B" w14:textId="77777777" w:rsidR="000906AB" w:rsidRDefault="000906AB">
      <w:pPr>
        <w:pStyle w:val="ConsPlusNormal"/>
        <w:spacing w:before="260"/>
        <w:ind w:firstLine="540"/>
        <w:jc w:val="both"/>
      </w:pPr>
      <w:r>
        <w:t>- не допускать несвоевременность принятия к учету первичных документов за выполненные работы (оказанные услуги);</w:t>
      </w:r>
    </w:p>
    <w:p w14:paraId="05966A82" w14:textId="77777777" w:rsidR="000906AB" w:rsidRDefault="000906AB">
      <w:pPr>
        <w:pStyle w:val="ConsPlusNormal"/>
        <w:spacing w:before="260"/>
        <w:ind w:firstLine="540"/>
        <w:jc w:val="both"/>
      </w:pPr>
      <w:r>
        <w:t>- организовать и осуществлять внутренний контроль совершаемых фактов хозяйственной жизни.</w:t>
      </w:r>
    </w:p>
    <w:p w14:paraId="7680AA41" w14:textId="77777777" w:rsidR="000906AB" w:rsidRDefault="000906AB">
      <w:pPr>
        <w:pStyle w:val="ConsPlusNormal"/>
        <w:spacing w:before="260"/>
        <w:ind w:firstLine="540"/>
        <w:jc w:val="both"/>
      </w:pPr>
      <w:r>
        <w:t>3.3. Контрольное мероприятие "Анализ соблюдения требований порядка предоставления субсидий организациям автомобильного транспорта в целях возмещения недополученных доходов в связи с низкой интенсивностью пассажирских потоков", по результатам которого установлено 3 нарушения на сумму 36529,0 тыс. рублей:</w:t>
      </w:r>
    </w:p>
    <w:p w14:paraId="4110862F" w14:textId="77777777" w:rsidR="000906AB" w:rsidRDefault="000906AB">
      <w:pPr>
        <w:pStyle w:val="ConsPlusNormal"/>
        <w:spacing w:before="260"/>
        <w:ind w:firstLine="540"/>
        <w:jc w:val="both"/>
      </w:pPr>
      <w:r>
        <w:t>- незаконное использование средств местного бюджета на сумму 36529,4 тыс. рублей, в том числе:</w:t>
      </w:r>
    </w:p>
    <w:p w14:paraId="31F89B9B" w14:textId="77777777" w:rsidR="000906AB" w:rsidRDefault="000906AB">
      <w:pPr>
        <w:pStyle w:val="ConsPlusNormal"/>
        <w:spacing w:before="260"/>
        <w:ind w:firstLine="540"/>
        <w:jc w:val="both"/>
      </w:pPr>
      <w:r>
        <w:t xml:space="preserve">- несоблюдение норм абз. 4 </w:t>
      </w:r>
      <w:hyperlink r:id="rId19">
        <w:r>
          <w:rPr>
            <w:color w:val="0000FF"/>
          </w:rPr>
          <w:t>п. 2.9</w:t>
        </w:r>
      </w:hyperlink>
      <w:r>
        <w:t xml:space="preserve"> Порядка предоставления субсидий организациям автомобильного транспорта в целях возмещения недополученных доходов в связи с низкой интенсивностью пассажирских потоков, утвержденного </w:t>
      </w:r>
      <w:r>
        <w:lastRenderedPageBreak/>
        <w:t>Постановлением Администрации города Норильска от 29.11.2013 N 531 (далее - Порядок N 531), при формировании отчетов о выполнении Плана пассажирских перевозок за 2014 год перевозчиком и их согласовании Управлением городского хозяйства нанесен ущерб муниципальному образованию город Норильск в сумме 8829039,8 рубля, в том числе: при согласовании отчетов перевозчика с учетом актов о временном изменении маршрутов Управление городского хозяйства допустило включение в фактические объемы пассажирских перевозок превышение планового пробега с пассажирами по маршруту 33 Норильск (АДЦ) - Кайеркан (ТБК) (с заездом в аэропорт "Норильск") на 20866,9 км на сумму 1178145,1 рубля и по маршруту 40 АДЦ - Городская больница 1 на 135510 км на сумму 7650894,6 рубля;</w:t>
      </w:r>
    </w:p>
    <w:p w14:paraId="29765DAE" w14:textId="77777777" w:rsidR="000906AB" w:rsidRDefault="000906AB">
      <w:pPr>
        <w:pStyle w:val="ConsPlusNormal"/>
        <w:spacing w:before="260"/>
        <w:ind w:firstLine="540"/>
        <w:jc w:val="both"/>
      </w:pPr>
      <w:r>
        <w:t xml:space="preserve">- в нарушение </w:t>
      </w:r>
      <w:hyperlink r:id="rId20">
        <w:r>
          <w:rPr>
            <w:color w:val="0000FF"/>
          </w:rPr>
          <w:t>п. 2.9</w:t>
        </w:r>
      </w:hyperlink>
      <w:r>
        <w:t xml:space="preserve"> Порядка N 531 принято решение (от 26.12.2014 N 724) об изменении размера норматива субсидирования на 2014 год в сторону увеличения до 56,46 рубля, и 29 декабря 2014 года дополнительно перечислена субсидия в размере 26113900,00 рубля, тем самым нанесен ущерб муниципальному образованию город Норильск;</w:t>
      </w:r>
    </w:p>
    <w:p w14:paraId="3CF4A3EB" w14:textId="77777777" w:rsidR="000906AB" w:rsidRDefault="000906AB">
      <w:pPr>
        <w:pStyle w:val="ConsPlusNormal"/>
        <w:spacing w:before="260"/>
        <w:ind w:firstLine="540"/>
        <w:jc w:val="both"/>
      </w:pPr>
      <w:r>
        <w:t xml:space="preserve">- при несоблюдении условий, установленных </w:t>
      </w:r>
      <w:hyperlink r:id="rId21">
        <w:r>
          <w:rPr>
            <w:color w:val="0000FF"/>
          </w:rPr>
          <w:t>п. 3. ст. 78</w:t>
        </w:r>
      </w:hyperlink>
      <w:r>
        <w:t xml:space="preserve"> Бюджетного кодекса Российской Федерации, в нарушение требований, установленных </w:t>
      </w:r>
      <w:hyperlink r:id="rId22">
        <w:r>
          <w:rPr>
            <w:color w:val="0000FF"/>
          </w:rPr>
          <w:t>подпунктом 1 пункта 2 статьи 21</w:t>
        </w:r>
      </w:hyperlink>
      <w:r>
        <w:t xml:space="preserve"> "Субсидии организациям транспортного комплекса" Решения Норильского городского Совета депутатов от 16.12.2014 N 21/4-441 "О бюджете муниципального образования город Норильск на 2015 год и плановый период 2016 и 2017 годов", Администрацией города Норильска в мае 2015 года внесено изменение в </w:t>
      </w:r>
      <w:hyperlink r:id="rId23">
        <w:r>
          <w:rPr>
            <w:color w:val="0000FF"/>
          </w:rPr>
          <w:t>Порядок</w:t>
        </w:r>
      </w:hyperlink>
      <w:r>
        <w:t xml:space="preserve"> N 531. Указанное изменение предусматривало предоставление субсидий перевозчику за невыполнение Плана пассажирских перевозок, размер субсидии рассчитывался исходя из запланированного, но невыполненного Плана пассажирских перевозок, тем самым причинив ущерб муниципальному образованию город Норильск в размере 1586,1 тыс. рублей;</w:t>
      </w:r>
    </w:p>
    <w:p w14:paraId="104141B2" w14:textId="77777777" w:rsidR="000906AB" w:rsidRDefault="000906AB">
      <w:pPr>
        <w:pStyle w:val="ConsPlusNormal"/>
        <w:spacing w:before="260"/>
        <w:ind w:firstLine="540"/>
        <w:jc w:val="both"/>
      </w:pPr>
      <w:r>
        <w:t>- иные нарушения, в том числе:</w:t>
      </w:r>
    </w:p>
    <w:p w14:paraId="3281FC8B" w14:textId="77777777" w:rsidR="000906AB" w:rsidRDefault="000906AB">
      <w:pPr>
        <w:pStyle w:val="ConsPlusNormal"/>
        <w:spacing w:before="260"/>
        <w:ind w:firstLine="540"/>
        <w:jc w:val="both"/>
      </w:pPr>
      <w:r>
        <w:t xml:space="preserve">- в нарушение </w:t>
      </w:r>
      <w:hyperlink r:id="rId24">
        <w:r>
          <w:rPr>
            <w:color w:val="0000FF"/>
          </w:rPr>
          <w:t>абз. 8 п. 2.2</w:t>
        </w:r>
      </w:hyperlink>
      <w:r>
        <w:t xml:space="preserve"> Порядка N 531 перевозчиком МУП "НПОПАТ" представлялись для обследования данные, не соответствующие требованиям указанного Порядка;</w:t>
      </w:r>
    </w:p>
    <w:p w14:paraId="3FC220C9" w14:textId="77777777" w:rsidR="000906AB" w:rsidRDefault="000906AB">
      <w:pPr>
        <w:pStyle w:val="ConsPlusNormal"/>
        <w:spacing w:before="260"/>
        <w:ind w:firstLine="540"/>
        <w:jc w:val="both"/>
      </w:pPr>
      <w:r>
        <w:t xml:space="preserve">- в нарушение </w:t>
      </w:r>
      <w:hyperlink r:id="rId25">
        <w:r>
          <w:rPr>
            <w:color w:val="0000FF"/>
          </w:rPr>
          <w:t>абз. 3 п. 2.5</w:t>
        </w:r>
      </w:hyperlink>
      <w:r>
        <w:t xml:space="preserve"> Порядка N 531 при наличии основания для принятия решения об отказе в предоставлении субсидии комиссия принимала решение о предоставлении субсидии перевозчику МУП "НПОПАТ";</w:t>
      </w:r>
    </w:p>
    <w:p w14:paraId="15709304" w14:textId="77777777" w:rsidR="000906AB" w:rsidRDefault="000906AB">
      <w:pPr>
        <w:pStyle w:val="ConsPlusNormal"/>
        <w:spacing w:before="260"/>
        <w:ind w:firstLine="540"/>
        <w:jc w:val="both"/>
      </w:pPr>
      <w:r>
        <w:t xml:space="preserve">- в нарушение </w:t>
      </w:r>
      <w:hyperlink r:id="rId26">
        <w:r>
          <w:rPr>
            <w:color w:val="0000FF"/>
          </w:rPr>
          <w:t>п. 2.9</w:t>
        </w:r>
      </w:hyperlink>
      <w:r>
        <w:t xml:space="preserve"> Порядка N 531 Управление городского хозяйства при согласовании отчетов о выполнении Плана пассажирских перевозок превышало свои полномочия и производило согласование внутреннего документа перевозчика.</w:t>
      </w:r>
    </w:p>
    <w:p w14:paraId="1AC4CBAF" w14:textId="77777777" w:rsidR="000906AB" w:rsidRDefault="000906AB">
      <w:pPr>
        <w:pStyle w:val="ConsPlusNormal"/>
        <w:spacing w:before="260"/>
        <w:ind w:firstLine="540"/>
        <w:jc w:val="both"/>
      </w:pPr>
      <w:r>
        <w:t>По результатам контрольного мероприятия Контрольно-счетной палатой направлено два представления в адрес перевозчика МУП "НПОПАТ" и Администрации города Норильска.</w:t>
      </w:r>
    </w:p>
    <w:p w14:paraId="0AC6BA24" w14:textId="77777777" w:rsidR="000906AB" w:rsidRDefault="000906AB">
      <w:pPr>
        <w:pStyle w:val="ConsPlusNormal"/>
        <w:spacing w:before="260"/>
        <w:ind w:firstLine="540"/>
        <w:jc w:val="both"/>
      </w:pPr>
      <w:r>
        <w:t xml:space="preserve">Материалы контрольного мероприятия направлены в прокуратуру города Норильска. Согласно информации, полученной из прокуратуры города Норильска, </w:t>
      </w:r>
      <w:r>
        <w:lastRenderedPageBreak/>
        <w:t>следует, что по результатам изучения материалов приняты меры реагирования - внесено представление Администрации города Норильска об устранении нарушений федерального законодательства.</w:t>
      </w:r>
    </w:p>
    <w:p w14:paraId="04DFA816" w14:textId="77777777" w:rsidR="000906AB" w:rsidRDefault="000906AB">
      <w:pPr>
        <w:pStyle w:val="ConsPlusNormal"/>
        <w:spacing w:before="260"/>
        <w:ind w:firstLine="540"/>
        <w:jc w:val="both"/>
      </w:pPr>
      <w:r>
        <w:t>3.4. Контрольное мероприятие "Проверка расходования бюджетных средств на содержание пустующих помещений многоквартирных домов", по результатам которого установлено в целом 64 нарушения на сумму 187484,3 тыс. рублей, в том числе:</w:t>
      </w:r>
    </w:p>
    <w:p w14:paraId="133FFF87" w14:textId="77777777" w:rsidR="000906AB" w:rsidRDefault="000906AB">
      <w:pPr>
        <w:pStyle w:val="ConsPlusNormal"/>
        <w:spacing w:before="260"/>
        <w:ind w:firstLine="540"/>
        <w:jc w:val="both"/>
      </w:pPr>
      <w:r>
        <w:t>- незаконное использование средств местного бюджета на сумму 819,5 тыс. рублей, в том числе:</w:t>
      </w:r>
    </w:p>
    <w:p w14:paraId="193AA5FA" w14:textId="77777777" w:rsidR="000906AB" w:rsidRDefault="000906AB">
      <w:pPr>
        <w:pStyle w:val="ConsPlusNormal"/>
        <w:spacing w:before="260"/>
        <w:ind w:firstLine="540"/>
        <w:jc w:val="both"/>
      </w:pPr>
      <w:r>
        <w:t xml:space="preserve">- в нарушение требований </w:t>
      </w:r>
      <w:hyperlink r:id="rId27">
        <w:r>
          <w:rPr>
            <w:color w:val="0000FF"/>
          </w:rPr>
          <w:t>п. п. 2.3</w:t>
        </w:r>
      </w:hyperlink>
      <w:r>
        <w:t xml:space="preserve"> - 2.6 Порядка взаимодействия структурных подразделений Администрации города Норильска при внесении платы за содержание муниципальных помещений и оплате коммунальных услуг, утвержденного Постановлением Администрации города Норильска от 06.05.2015 N 203 (далее - Порядок N 203), выявлены неучтенные в Перечне по состоянию на 01.01.2017 Управлением имущества муниципальные пустующие нежилые помещения, за содержание, ремонт и коммунальные услуги которых за период 2016 года ГРБС (УЖКХ) произведена оплата в сумме 434,7 тыс. рублей, которая подлежит возврату в бюджет города Норильска;</w:t>
      </w:r>
    </w:p>
    <w:p w14:paraId="79FE29AE" w14:textId="77777777" w:rsidR="000906AB" w:rsidRDefault="000906AB">
      <w:pPr>
        <w:pStyle w:val="ConsPlusNormal"/>
        <w:spacing w:before="260"/>
        <w:ind w:firstLine="540"/>
        <w:jc w:val="both"/>
      </w:pPr>
      <w:r>
        <w:t xml:space="preserve">- в нарушение </w:t>
      </w:r>
      <w:hyperlink r:id="rId28">
        <w:r>
          <w:rPr>
            <w:color w:val="0000FF"/>
          </w:rPr>
          <w:t>п. п. 2.3</w:t>
        </w:r>
      </w:hyperlink>
      <w:r>
        <w:t xml:space="preserve"> - 2.5 Порядка N 203 в Перечень муниципальных пустующих нежилых помещений по управляющей организации ООО "УК "Город" за январь 2016 года Управлением имущества включено нежилое помещение площадью 119,60 м</w:t>
      </w:r>
      <w:r>
        <w:rPr>
          <w:vertAlign w:val="superscript"/>
        </w:rPr>
        <w:t>2</w:t>
      </w:r>
      <w:r>
        <w:t>, расположенное по Ленинскому проспекту, д. 42.</w:t>
      </w:r>
    </w:p>
    <w:p w14:paraId="2691EB74" w14:textId="77777777" w:rsidR="000906AB" w:rsidRDefault="000906AB">
      <w:pPr>
        <w:pStyle w:val="ConsPlusNormal"/>
        <w:spacing w:before="260"/>
        <w:ind w:firstLine="540"/>
        <w:jc w:val="both"/>
      </w:pPr>
      <w:r>
        <w:t>Сумма оплаты за ЖКУ, указанная в Сводном реестре УЖКХ, составила 22,0 тыс. рублей. Однако в Перечне нежилых пустующих помещений, предоставленном Управлением имущества по состоянию на 01.01.2017, указанный объект отсутствует. В составе Перечня нежилое помещение площадью 35,94 м</w:t>
      </w:r>
      <w:r>
        <w:rPr>
          <w:vertAlign w:val="superscript"/>
        </w:rPr>
        <w:t>2</w:t>
      </w:r>
      <w:r>
        <w:t>, расположенное по указанному адресу, принятое в состав пустующих помещений Управлением имущества 18.02.2012 по причине смерти арендатора данного помещения;</w:t>
      </w:r>
    </w:p>
    <w:p w14:paraId="470282B4" w14:textId="77777777" w:rsidR="000906AB" w:rsidRDefault="000906AB">
      <w:pPr>
        <w:pStyle w:val="ConsPlusNormal"/>
        <w:spacing w:before="260"/>
        <w:ind w:firstLine="540"/>
        <w:jc w:val="both"/>
      </w:pPr>
      <w:r>
        <w:t xml:space="preserve">- в нарушение требований </w:t>
      </w:r>
      <w:hyperlink r:id="rId29">
        <w:r>
          <w:rPr>
            <w:color w:val="0000FF"/>
          </w:rPr>
          <w:t>п. 2.3</w:t>
        </w:r>
      </w:hyperlink>
      <w:r>
        <w:t xml:space="preserve"> Порядка N 203 выявлены неучтенные Управлением жилищного фонда муниципальные жилые помещения, за содержание и ремонт, а также коммунальные услуги которых за период 2016 года произведена оплата бюджетных средств (перерасчет оплаты) в размере 362,8 тыс. рублей.</w:t>
      </w:r>
    </w:p>
    <w:p w14:paraId="465D0AC2" w14:textId="77777777" w:rsidR="000906AB" w:rsidRDefault="000906AB">
      <w:pPr>
        <w:pStyle w:val="ConsPlusNormal"/>
        <w:spacing w:before="260"/>
        <w:ind w:firstLine="540"/>
        <w:jc w:val="both"/>
      </w:pPr>
      <w:r>
        <w:t>По результатам контрольного мероприятия материалы проверки направлены в прокуратуру города Норильска. Согласно информации, полученной из прокуратуры города Норильска, следует, что по результатам изучения материалов приняты меры реагирования - внесено представление Администрации города Норильска об устранении нарушений федерального законодательства.</w:t>
      </w:r>
    </w:p>
    <w:p w14:paraId="7A72865F" w14:textId="77777777" w:rsidR="000906AB" w:rsidRDefault="000906AB">
      <w:pPr>
        <w:pStyle w:val="ConsPlusNormal"/>
        <w:spacing w:before="260"/>
        <w:ind w:firstLine="540"/>
        <w:jc w:val="both"/>
      </w:pPr>
      <w:r>
        <w:t xml:space="preserve">3.5. Контрольное мероприятие "Проверка исполнения мероприятия 1.1 "Обеспечение выполнения функции органами самоуправления в части решения вопросов местного значения" МП "Управление муниципальным имуществом" в части исполнения требований Федерального </w:t>
      </w:r>
      <w:hyperlink r:id="rId30">
        <w:r>
          <w:rPr>
            <w:color w:val="0000FF"/>
          </w:rPr>
          <w:t>закона</w:t>
        </w:r>
      </w:hyperlink>
      <w:r>
        <w:t xml:space="preserve"> от 22.07.2008 N 159-ФЗ", по </w:t>
      </w:r>
      <w:r>
        <w:lastRenderedPageBreak/>
        <w:t>результатам которого установлено в целом 16 нарушений, в том числе 11 нарушений на сумму 35502,9 тыс. рублей:</w:t>
      </w:r>
    </w:p>
    <w:p w14:paraId="1699D8CF" w14:textId="77777777" w:rsidR="000906AB" w:rsidRDefault="000906AB">
      <w:pPr>
        <w:pStyle w:val="ConsPlusNormal"/>
        <w:spacing w:before="260"/>
        <w:ind w:firstLine="540"/>
        <w:jc w:val="both"/>
      </w:pPr>
      <w:r>
        <w:t xml:space="preserve">- нарушение ведения бухгалтерского учета, составления и представления бухгалтерской отчетности - в нарушение </w:t>
      </w:r>
      <w:hyperlink r:id="rId31">
        <w:r>
          <w:rPr>
            <w:color w:val="0000FF"/>
          </w:rPr>
          <w:t>ст. 160.1</w:t>
        </w:r>
      </w:hyperlink>
      <w:r>
        <w:t xml:space="preserve"> Бюджетного кодекса РФ, ч. 1 ст. 13 Закона N 402-ФЗ, п. 3 Инструкции 157н Управление имущества Администрации города Норильска, являясь главным администратором доходов бюджета муниципального образования город Норильск, недостоверно отразило сведения о дебиторской задолженности (по договорам, заключенным в рамках </w:t>
      </w:r>
      <w:hyperlink r:id="rId32">
        <w:r>
          <w:rPr>
            <w:color w:val="0000FF"/>
          </w:rPr>
          <w:t>Закона</w:t>
        </w:r>
      </w:hyperlink>
      <w:r>
        <w:t xml:space="preserve"> 159-ФЗ) в годовой бюджетной отчетности за 2016 год, завышение которой составило 35502,9 тыс. рублей;</w:t>
      </w:r>
    </w:p>
    <w:p w14:paraId="271F3F10" w14:textId="77777777" w:rsidR="000906AB" w:rsidRDefault="000906AB">
      <w:pPr>
        <w:pStyle w:val="ConsPlusNormal"/>
        <w:spacing w:before="260"/>
        <w:ind w:firstLine="540"/>
        <w:jc w:val="both"/>
      </w:pPr>
      <w:r>
        <w:t>- иные нарушения, в том числе:</w:t>
      </w:r>
    </w:p>
    <w:p w14:paraId="74C315B0" w14:textId="77777777" w:rsidR="000906AB" w:rsidRDefault="000906AB">
      <w:pPr>
        <w:pStyle w:val="ConsPlusNormal"/>
        <w:spacing w:before="260"/>
        <w:ind w:firstLine="540"/>
        <w:jc w:val="both"/>
      </w:pPr>
      <w:r>
        <w:t xml:space="preserve">- в нарушение пункта 2.4 Положения об Управлении имущества Администрации города Норильска, </w:t>
      </w:r>
      <w:hyperlink r:id="rId33">
        <w:r>
          <w:rPr>
            <w:color w:val="0000FF"/>
          </w:rPr>
          <w:t>подпункта 3.9.1.30</w:t>
        </w:r>
      </w:hyperlink>
      <w:r>
        <w:t xml:space="preserve"> Положения о собственности и реализации прав собственника муниципального образования город Норильск, утвержденного Решением Городского Совета от 19.12.2005 N 59-834 (далее - Положение о собственности), а также подпункта "б" пункта 2.2 Порядка формирования и ведения Реестра собственности ненадлежащим образом исполняются возложенные функции администратора муниципальной собственности и полномочия по ведению Реестра собственности муниципального образования город Норильск;</w:t>
      </w:r>
    </w:p>
    <w:p w14:paraId="7B23E8B6" w14:textId="77777777" w:rsidR="000906AB" w:rsidRDefault="000906AB">
      <w:pPr>
        <w:pStyle w:val="ConsPlusNormal"/>
        <w:spacing w:before="260"/>
        <w:ind w:firstLine="540"/>
        <w:jc w:val="both"/>
      </w:pPr>
      <w:r>
        <w:t xml:space="preserve">- в нарушение Федерального </w:t>
      </w:r>
      <w:hyperlink r:id="rId34">
        <w:r>
          <w:rPr>
            <w:color w:val="0000FF"/>
          </w:rPr>
          <w:t>закона</w:t>
        </w:r>
      </w:hyperlink>
      <w:r>
        <w:t xml:space="preserve"> N 159-ФЗ, Порядка приватизации недвижимого имущества муниципальной собственности муниципального образования город Норильск, арендуемого субъектами малого и среднего предпринимательства, </w:t>
      </w:r>
      <w:hyperlink r:id="rId35">
        <w:r>
          <w:rPr>
            <w:color w:val="0000FF"/>
          </w:rPr>
          <w:t>Распоряжения</w:t>
        </w:r>
      </w:hyperlink>
      <w:r>
        <w:t xml:space="preserve"> Администрации г. Норильска от 09.06.2009 N 1979 ненадлежащим образом исполняются возложенные функции по организации и осуществлению приватизации объектов, находящихся в собственности муниципального образования город Норильск, что может повлечь за собой правовые последствия в признании сделок ничтожными;</w:t>
      </w:r>
    </w:p>
    <w:p w14:paraId="2BA37DFD" w14:textId="77777777" w:rsidR="000906AB" w:rsidRDefault="000906AB">
      <w:pPr>
        <w:pStyle w:val="ConsPlusNormal"/>
        <w:spacing w:before="260"/>
        <w:ind w:firstLine="540"/>
        <w:jc w:val="both"/>
      </w:pPr>
      <w:r>
        <w:t xml:space="preserve">- в нарушение </w:t>
      </w:r>
      <w:hyperlink r:id="rId36">
        <w:r>
          <w:rPr>
            <w:color w:val="0000FF"/>
          </w:rPr>
          <w:t>пункта 4 статьи 48</w:t>
        </w:r>
      </w:hyperlink>
      <w:r>
        <w:t xml:space="preserve"> Федерального закона от 25.06.2002 N 73-ФЗ "Об объектах культурного наследия (памятниках истории и культуры) народов Российской Федерации" при приватизации объектов муниципального имущества не учтены их правовое положение и нормативные акты, регламентирующие порядок отчуждения муниципального имущества, являющегося объектом культурного наследия, что может повлечь за собой правовые последствия в признании сделок ничтожными;</w:t>
      </w:r>
    </w:p>
    <w:p w14:paraId="3A250DBB" w14:textId="77777777" w:rsidR="000906AB" w:rsidRDefault="000906AB">
      <w:pPr>
        <w:pStyle w:val="ConsPlusNormal"/>
        <w:spacing w:before="260"/>
        <w:ind w:firstLine="540"/>
        <w:jc w:val="both"/>
      </w:pPr>
      <w:r>
        <w:t xml:space="preserve">- в действиях Управления имущества Администрации города Норильска усматривается бездействие должностных лиц, выразившееся в непроведении претензионных работ об уплате неустойки (пени) в связи с просрочкой исполнения обязательств по договорам купли-продажи, заключенным в рамках Федерального </w:t>
      </w:r>
      <w:hyperlink r:id="rId37">
        <w:r>
          <w:rPr>
            <w:color w:val="0000FF"/>
          </w:rPr>
          <w:t>закона</w:t>
        </w:r>
      </w:hyperlink>
      <w:r>
        <w:t xml:space="preserve"> 159-ФЗ;</w:t>
      </w:r>
    </w:p>
    <w:p w14:paraId="3A8C88F7" w14:textId="77777777" w:rsidR="000906AB" w:rsidRDefault="000906AB">
      <w:pPr>
        <w:pStyle w:val="ConsPlusNormal"/>
        <w:spacing w:before="260"/>
        <w:ind w:firstLine="540"/>
        <w:jc w:val="both"/>
      </w:pPr>
      <w:r>
        <w:t xml:space="preserve">- в действиях Управления имущества, выразившихся в проведении повторных оценок, повлекших издание правового акта и заключение договоров купли-продажи, </w:t>
      </w:r>
      <w:r>
        <w:lastRenderedPageBreak/>
        <w:t>усматривается коррупциогенный фактор, проявляющийся в возможности необоснованного установления исключений из общего порядка для граждан и организаций по усмотрению должностных лиц Администрации города Норильска.</w:t>
      </w:r>
    </w:p>
    <w:p w14:paraId="3C6F30E4" w14:textId="77777777" w:rsidR="000906AB" w:rsidRDefault="000906AB">
      <w:pPr>
        <w:pStyle w:val="ConsPlusNormal"/>
        <w:spacing w:before="260"/>
        <w:ind w:firstLine="540"/>
        <w:jc w:val="both"/>
      </w:pPr>
      <w:r>
        <w:t>По результатам контрольного мероприятия Контрольно-счетной палатой внесены два представления. По результатам рассмотрения представлений Администрацией города Норильска указано руководителю Управления имущества на необходимость ужесточения контроля по соблюдению специалистами Управления имущества норм действующего законодательства и изданных нормативных правовых актов местного самоуправления муниципального образования город Норильск.</w:t>
      </w:r>
    </w:p>
    <w:p w14:paraId="10B36768" w14:textId="77777777" w:rsidR="000906AB" w:rsidRDefault="000906AB">
      <w:pPr>
        <w:pStyle w:val="ConsPlusNormal"/>
        <w:spacing w:before="260"/>
        <w:ind w:firstLine="540"/>
        <w:jc w:val="both"/>
      </w:pPr>
      <w:r>
        <w:t>Отчет по результатам контрольного мероприятия, выявивший нарушения действующего законодательства, передан в прокуратуру города Норильска.</w:t>
      </w:r>
    </w:p>
    <w:p w14:paraId="4D92CCAF" w14:textId="77777777" w:rsidR="000906AB" w:rsidRDefault="000906AB">
      <w:pPr>
        <w:pStyle w:val="ConsPlusNormal"/>
        <w:spacing w:before="260"/>
        <w:ind w:firstLine="540"/>
        <w:jc w:val="both"/>
      </w:pPr>
      <w:r>
        <w:t>3.6. Контрольное мероприятие "Оценка законности, эффективности расходования бюджетных средств в рамках реализации на территории муниципального образования город Норильск мероприятий по ремонту кровель многоквартирных домов, пострадавших в результате неблагоприятных погодных условий 21 - 23 марта 2016 года", по результатам которого установлено в целом 170 нарушений, в том числе 97 нарушений на сумму 84158,5 тыс. рублей:</w:t>
      </w:r>
    </w:p>
    <w:p w14:paraId="13C32F7E" w14:textId="77777777" w:rsidR="000906AB" w:rsidRDefault="000906AB">
      <w:pPr>
        <w:pStyle w:val="ConsPlusNormal"/>
        <w:spacing w:before="260"/>
        <w:ind w:firstLine="540"/>
        <w:jc w:val="both"/>
      </w:pPr>
      <w:r>
        <w:t xml:space="preserve">- нецелевое использование бюджетных средств на сумму 2260,2 тыс. рублей - в нарушение п. 7, п. 15 Минимального </w:t>
      </w:r>
      <w:hyperlink r:id="rId38">
        <w:r>
          <w:rPr>
            <w:color w:val="0000FF"/>
          </w:rPr>
          <w:t>перечня</w:t>
        </w:r>
      </w:hyperlink>
      <w:r>
        <w:t xml:space="preserve"> услуг и работ, необходимых для обеспечения надлежащего содержания общего имущества в многоквартирном доме, утвержденного Постановлением Правительства РФ от 03.04.2013 N 290, управляющими организациями предоставляются услуги ненадлежащего качества, также в перечне и составе работ по ремонту и содержанию общего имущества многоквартирных домов (металлические кровли и чердаки), предусмотренных договорами управления многоквартирными домами, заключенными с ООО "Нордсервис", ООО "Жилищный трест", ООО "ЖИЛКОМСЕРВИС", ООО "УК "Город", не предусмотрены следующие работы:</w:t>
      </w:r>
    </w:p>
    <w:p w14:paraId="4201A70D" w14:textId="77777777" w:rsidR="000906AB" w:rsidRDefault="000906AB">
      <w:pPr>
        <w:pStyle w:val="ConsPlusNormal"/>
        <w:spacing w:before="260"/>
        <w:ind w:firstLine="540"/>
        <w:jc w:val="both"/>
      </w:pPr>
      <w:r>
        <w:t>- антисептической и противопожарной защиты деревянных конструкций;</w:t>
      </w:r>
    </w:p>
    <w:p w14:paraId="547272FD" w14:textId="77777777" w:rsidR="000906AB" w:rsidRDefault="000906AB">
      <w:pPr>
        <w:pStyle w:val="ConsPlusNormal"/>
        <w:spacing w:before="260"/>
        <w:ind w:firstLine="540"/>
        <w:jc w:val="both"/>
      </w:pPr>
      <w:r>
        <w:t>- переходных мостиков на чердаке;</w:t>
      </w:r>
    </w:p>
    <w:p w14:paraId="45B248E0" w14:textId="77777777" w:rsidR="000906AB" w:rsidRDefault="000906AB">
      <w:pPr>
        <w:pStyle w:val="ConsPlusNormal"/>
        <w:spacing w:before="260"/>
        <w:ind w:firstLine="540"/>
        <w:jc w:val="both"/>
      </w:pPr>
      <w:r>
        <w:t>- дефлекторов,</w:t>
      </w:r>
    </w:p>
    <w:p w14:paraId="63A2819B" w14:textId="77777777" w:rsidR="000906AB" w:rsidRDefault="000906AB">
      <w:pPr>
        <w:pStyle w:val="ConsPlusNormal"/>
        <w:spacing w:before="260"/>
        <w:ind w:firstLine="540"/>
        <w:jc w:val="both"/>
      </w:pPr>
      <w:r>
        <w:t>соответственно, эти работы могут не выполняться либо на крышах отдельных МКД не выполняются.</w:t>
      </w:r>
    </w:p>
    <w:p w14:paraId="6C52F50B" w14:textId="77777777" w:rsidR="000906AB" w:rsidRDefault="000906AB">
      <w:pPr>
        <w:pStyle w:val="ConsPlusNormal"/>
        <w:spacing w:before="260"/>
        <w:ind w:firstLine="540"/>
        <w:jc w:val="both"/>
      </w:pPr>
      <w:r>
        <w:t>В силу отсутствия указанных выше работ и услуг в Минимальном перечне, предоставляемых управляющими компаниями, начальные (максимальные) цены контрактов по ликвидации чрезвычайной ситуации необоснованно завышены на 2260224,62 руб. с учетом НДС, из них:</w:t>
      </w:r>
    </w:p>
    <w:p w14:paraId="458F89C0" w14:textId="77777777" w:rsidR="000906AB" w:rsidRDefault="000906AB">
      <w:pPr>
        <w:pStyle w:val="ConsPlusNormal"/>
        <w:spacing w:before="260"/>
        <w:ind w:firstLine="540"/>
        <w:jc w:val="both"/>
      </w:pPr>
      <w:r>
        <w:t>- контракт N 3245705821116000009 от 16.04.2016, заключенный с ООО "Нордсервис", на сумму 1019,6 тыс. рублей;</w:t>
      </w:r>
    </w:p>
    <w:p w14:paraId="2EA4742D" w14:textId="77777777" w:rsidR="000906AB" w:rsidRDefault="000906AB">
      <w:pPr>
        <w:pStyle w:val="ConsPlusNormal"/>
        <w:spacing w:before="260"/>
        <w:ind w:firstLine="540"/>
        <w:jc w:val="both"/>
      </w:pPr>
      <w:r>
        <w:lastRenderedPageBreak/>
        <w:t>- контракт N 3245705821116000010 от 16.04.2016, заключенный с ООО "Жилищный трест", на 455,8 тыс. рублей;</w:t>
      </w:r>
    </w:p>
    <w:p w14:paraId="7609ABA0" w14:textId="77777777" w:rsidR="000906AB" w:rsidRDefault="000906AB">
      <w:pPr>
        <w:pStyle w:val="ConsPlusNormal"/>
        <w:spacing w:before="260"/>
        <w:ind w:firstLine="540"/>
        <w:jc w:val="both"/>
      </w:pPr>
      <w:r>
        <w:t>- контракт N 3245705821116000007 от 16.04.2016, заключенный с ООО "ЖИЛКОМСЕРВИС", на 783,6 тыс. рублей;</w:t>
      </w:r>
    </w:p>
    <w:p w14:paraId="6C0A0BB0" w14:textId="77777777" w:rsidR="000906AB" w:rsidRDefault="000906AB">
      <w:pPr>
        <w:pStyle w:val="ConsPlusNormal"/>
        <w:spacing w:before="260"/>
        <w:ind w:firstLine="540"/>
        <w:jc w:val="both"/>
      </w:pPr>
      <w:r>
        <w:t>- контракт N 3245705821116000008 от 16.04.2016, заключенный с ООО "УК "Город", на 1,3 тыс. рублей.</w:t>
      </w:r>
    </w:p>
    <w:p w14:paraId="586F54CC" w14:textId="77777777" w:rsidR="000906AB" w:rsidRDefault="000906AB">
      <w:pPr>
        <w:pStyle w:val="ConsPlusNormal"/>
        <w:spacing w:before="260"/>
        <w:ind w:firstLine="540"/>
        <w:jc w:val="both"/>
      </w:pPr>
      <w:r>
        <w:t>Завышение объемов выполняемых работ в локально-сметных расчетах при определении начальной максимальной цены контрактов на сумму 2260224,62 руб. является незаконным и считается нецелевым расходованием бюджетных средств, направленных на иные не предусмотренные правовым основанием выдачи этих средств цели.</w:t>
      </w:r>
    </w:p>
    <w:p w14:paraId="42150BAC" w14:textId="77777777" w:rsidR="000906AB" w:rsidRDefault="000906AB">
      <w:pPr>
        <w:pStyle w:val="ConsPlusNormal"/>
        <w:spacing w:before="260"/>
        <w:ind w:firstLine="540"/>
        <w:jc w:val="both"/>
      </w:pPr>
      <w:r>
        <w:t xml:space="preserve">- неэффективное использование бюджетных средств установлено в 75 случаях на сумму 68372,9 тыс. рублей, нарушен принцип, предусмотренный </w:t>
      </w:r>
      <w:hyperlink r:id="rId39">
        <w:r>
          <w:rPr>
            <w:color w:val="0000FF"/>
          </w:rPr>
          <w:t>ст. 34</w:t>
        </w:r>
      </w:hyperlink>
      <w:r>
        <w:t xml:space="preserve"> Бюджетного кодекса Российской Федерации;</w:t>
      </w:r>
    </w:p>
    <w:p w14:paraId="3C6D9F19" w14:textId="77777777" w:rsidR="000906AB" w:rsidRDefault="000906AB">
      <w:pPr>
        <w:pStyle w:val="ConsPlusNormal"/>
        <w:spacing w:before="260"/>
        <w:ind w:firstLine="540"/>
        <w:jc w:val="both"/>
      </w:pPr>
      <w:r>
        <w:t>- иные нарушения в 91 случае, в том числе в 18 случаях на сумму 13525,4 тыс. рублей, а именно:</w:t>
      </w:r>
    </w:p>
    <w:p w14:paraId="547D6536" w14:textId="77777777" w:rsidR="000906AB" w:rsidRDefault="000906AB">
      <w:pPr>
        <w:pStyle w:val="ConsPlusNormal"/>
        <w:spacing w:before="260"/>
        <w:ind w:firstLine="540"/>
        <w:jc w:val="both"/>
      </w:pPr>
      <w:r>
        <w:t>- в нарушение условий муниципальных контрактов от 16.04.2016 N 3245705821116000010, 3245705821116000009, 3245705821116000007 ООО "Жилищный трест", ООО "Нордсервис" и ООО "ЖИЛКОМСЕРВИС" не выполнена часть кровельных работ, предусмотренных локально-сметными расчетами. Управлением жилищно-коммунального хозяйства данные работы были приняты и оплачены в полном объеме, что свидетельствует о незаконном использовании бюджетных средств.</w:t>
      </w:r>
    </w:p>
    <w:p w14:paraId="69A0AE5E" w14:textId="77777777" w:rsidR="000906AB" w:rsidRDefault="000906AB">
      <w:pPr>
        <w:pStyle w:val="ConsPlusNormal"/>
        <w:spacing w:before="260"/>
        <w:ind w:firstLine="540"/>
        <w:jc w:val="both"/>
      </w:pPr>
      <w:r>
        <w:t>Стоимость невыполненных работ подрядчиками, необоснованно принятых и незаконно оплаченных Управлением жилищно-коммунального хозяйства, составляет 691050,01 руб. с учетом НДС, из них:</w:t>
      </w:r>
    </w:p>
    <w:p w14:paraId="544E3F9D" w14:textId="77777777" w:rsidR="000906AB" w:rsidRDefault="000906AB">
      <w:pPr>
        <w:pStyle w:val="ConsPlusNormal"/>
        <w:spacing w:before="260"/>
        <w:ind w:firstLine="540"/>
        <w:jc w:val="both"/>
      </w:pPr>
      <w:r>
        <w:t>- ООО "Жилищный трест" - 28,1 тыс. рублей;</w:t>
      </w:r>
    </w:p>
    <w:p w14:paraId="58EB405A" w14:textId="77777777" w:rsidR="000906AB" w:rsidRDefault="000906AB">
      <w:pPr>
        <w:pStyle w:val="ConsPlusNormal"/>
        <w:spacing w:before="260"/>
        <w:ind w:firstLine="540"/>
        <w:jc w:val="both"/>
      </w:pPr>
      <w:r>
        <w:t>- ООО "Нордсервис" - 164,6 тыс. рублей;</w:t>
      </w:r>
    </w:p>
    <w:p w14:paraId="5410A020" w14:textId="77777777" w:rsidR="000906AB" w:rsidRDefault="000906AB">
      <w:pPr>
        <w:pStyle w:val="ConsPlusNormal"/>
        <w:spacing w:before="260"/>
        <w:ind w:firstLine="540"/>
        <w:jc w:val="both"/>
      </w:pPr>
      <w:r>
        <w:t>- ООО "ЖИЛКОМСЕРВИС" - 498,4 тыс. рублей;</w:t>
      </w:r>
    </w:p>
    <w:p w14:paraId="1CDBC6E4" w14:textId="77777777" w:rsidR="000906AB" w:rsidRDefault="000906AB">
      <w:pPr>
        <w:pStyle w:val="ConsPlusNormal"/>
        <w:spacing w:before="260"/>
        <w:ind w:firstLine="540"/>
        <w:jc w:val="both"/>
      </w:pPr>
      <w:r>
        <w:t xml:space="preserve">- в нарушение </w:t>
      </w:r>
      <w:hyperlink r:id="rId40">
        <w:r>
          <w:rPr>
            <w:color w:val="0000FF"/>
          </w:rPr>
          <w:t>п. 4.10</w:t>
        </w:r>
      </w:hyperlink>
      <w:r>
        <w:t xml:space="preserve"> Методики определения стоимости строительной продукции на территории Российской Федерации, утвержденной Постановлением Госстроя России от 05.03.2004 N 15/1 (МДС 81-35.2004), в прямые затраты смет для обоснования начальной (максимальной) цены контракта (далее - НМЦК) включены дополнительные расходы по устройству нетитульных временных защитных ограждений, затраты, на возведение которых предусмотрены расходы в составе норм накладных расходов на строительные и монтажные работы. В связи с данным фактом начальные (максимальные) цены контрактов необоснованно завышены на сумму 1422807,60 руб. с учетом НДС, в том числе:</w:t>
      </w:r>
    </w:p>
    <w:p w14:paraId="3669D572" w14:textId="77777777" w:rsidR="000906AB" w:rsidRDefault="000906AB">
      <w:pPr>
        <w:pStyle w:val="ConsPlusNormal"/>
        <w:spacing w:before="260"/>
        <w:ind w:firstLine="540"/>
        <w:jc w:val="both"/>
      </w:pPr>
      <w:r>
        <w:lastRenderedPageBreak/>
        <w:t>- контракт N 3245705821116000010 от 16.04.2016 на 214111,98 руб.;</w:t>
      </w:r>
    </w:p>
    <w:p w14:paraId="152E4E3C" w14:textId="77777777" w:rsidR="000906AB" w:rsidRDefault="000906AB">
      <w:pPr>
        <w:pStyle w:val="ConsPlusNormal"/>
        <w:spacing w:before="260"/>
        <w:ind w:firstLine="540"/>
        <w:jc w:val="both"/>
      </w:pPr>
      <w:r>
        <w:t>- контракт N 3245705821116000009 от 16.04.2016 на 1020779,76 руб.;</w:t>
      </w:r>
    </w:p>
    <w:p w14:paraId="2C7C02C7" w14:textId="77777777" w:rsidR="000906AB" w:rsidRDefault="000906AB">
      <w:pPr>
        <w:pStyle w:val="ConsPlusNormal"/>
        <w:spacing w:before="260"/>
        <w:ind w:firstLine="540"/>
        <w:jc w:val="both"/>
      </w:pPr>
      <w:r>
        <w:t>- контракт N 3245705821116000007 от 16.04.2016 на 187915,86 руб.</w:t>
      </w:r>
    </w:p>
    <w:p w14:paraId="2C8361DD" w14:textId="77777777" w:rsidR="000906AB" w:rsidRDefault="000906AB">
      <w:pPr>
        <w:pStyle w:val="ConsPlusNormal"/>
        <w:spacing w:before="260"/>
        <w:ind w:firstLine="540"/>
        <w:jc w:val="both"/>
      </w:pPr>
      <w:r>
        <w:t xml:space="preserve">Согласно </w:t>
      </w:r>
      <w:hyperlink r:id="rId41">
        <w:r>
          <w:rPr>
            <w:color w:val="0000FF"/>
          </w:rPr>
          <w:t>ст. 1102</w:t>
        </w:r>
      </w:hyperlink>
      <w:r>
        <w:t xml:space="preserve"> ГК РФ завышение начальной максимальной цены контрактов является неосновательным обогащением и подлежит возврату в бюджет в сумме 1422,8 тыс. рублей:</w:t>
      </w:r>
    </w:p>
    <w:p w14:paraId="474E1F65" w14:textId="77777777" w:rsidR="000906AB" w:rsidRDefault="000906AB">
      <w:pPr>
        <w:pStyle w:val="ConsPlusNormal"/>
        <w:spacing w:before="260"/>
        <w:ind w:firstLine="540"/>
        <w:jc w:val="both"/>
      </w:pPr>
      <w:r>
        <w:t xml:space="preserve">- в нарушение </w:t>
      </w:r>
      <w:hyperlink r:id="rId42">
        <w:r>
          <w:rPr>
            <w:color w:val="0000FF"/>
          </w:rPr>
          <w:t>ст. 53</w:t>
        </w:r>
      </w:hyperlink>
      <w:r>
        <w:t xml:space="preserve"> ГрК РФ, </w:t>
      </w:r>
      <w:hyperlink r:id="rId43">
        <w:r>
          <w:rPr>
            <w:color w:val="0000FF"/>
          </w:rPr>
          <w:t>ст. 748</w:t>
        </w:r>
      </w:hyperlink>
      <w:r>
        <w:t xml:space="preserve"> ГК РФ, </w:t>
      </w:r>
      <w:hyperlink r:id="rId44">
        <w:r>
          <w:rPr>
            <w:color w:val="0000FF"/>
          </w:rPr>
          <w:t>Постановления</w:t>
        </w:r>
      </w:hyperlink>
      <w:r>
        <w:t xml:space="preserve"> Правительства от 21.06.2010 N 468 Управлением жилищно-коммунального хозяйства принято техническое решение по изменению конструкции стропил, не имея свидетельства о допуске к таким видам работ и соответствующих полномочий. Количество нарушений - 2 на сумму 11411,5 тыс. рублей.</w:t>
      </w:r>
    </w:p>
    <w:p w14:paraId="1B1743CE" w14:textId="77777777" w:rsidR="000906AB" w:rsidRDefault="000906AB">
      <w:pPr>
        <w:pStyle w:val="ConsPlusNormal"/>
        <w:spacing w:before="260"/>
        <w:ind w:firstLine="540"/>
        <w:jc w:val="both"/>
      </w:pPr>
      <w:r>
        <w:t xml:space="preserve">- нарушение </w:t>
      </w:r>
      <w:hyperlink r:id="rId45">
        <w:r>
          <w:rPr>
            <w:color w:val="0000FF"/>
          </w:rPr>
          <w:t>п. 4.6</w:t>
        </w:r>
      </w:hyperlink>
      <w:r>
        <w:t xml:space="preserve"> МДС 81-35.2004, п. 7.9 "СП 17.13330.211 "Кровли" применена прямая расценка по смене карнизных свесов;</w:t>
      </w:r>
    </w:p>
    <w:p w14:paraId="6690EEB4" w14:textId="77777777" w:rsidR="000906AB" w:rsidRDefault="000906AB">
      <w:pPr>
        <w:pStyle w:val="ConsPlusNormal"/>
        <w:spacing w:before="260"/>
        <w:ind w:firstLine="540"/>
        <w:jc w:val="both"/>
      </w:pPr>
      <w:r>
        <w:t>- в нарушение п. 7.9 "СП 17.13330.2011 "Кровли" осуществлена приемка кровель по Типовой технологической карте, не соответствующей климатической зоне России IБ для города Норильска.</w:t>
      </w:r>
    </w:p>
    <w:p w14:paraId="61226A6C" w14:textId="77777777" w:rsidR="000906AB" w:rsidRDefault="000906AB">
      <w:pPr>
        <w:pStyle w:val="ConsPlusNormal"/>
        <w:spacing w:before="260"/>
        <w:ind w:firstLine="540"/>
        <w:jc w:val="both"/>
      </w:pPr>
      <w:r>
        <w:t>По результатам контрольного мероприятия в адрес Управления жилищно-коммунального хозяйства Администрации города Норильска направлено 4 представления.</w:t>
      </w:r>
    </w:p>
    <w:p w14:paraId="005994D1" w14:textId="77777777" w:rsidR="000906AB" w:rsidRDefault="000906AB">
      <w:pPr>
        <w:pStyle w:val="ConsPlusNormal"/>
        <w:spacing w:before="260"/>
        <w:ind w:firstLine="540"/>
        <w:jc w:val="both"/>
      </w:pPr>
      <w:r>
        <w:t>По результатам рассмотрения представлений Управлением жилищно-коммунального хозяйства в адрес жилищных компаний направлены требования о возврате денежных средств в бюджет муниципального образования город Норильск на общую сумму 2113,8 тыс. рублей.</w:t>
      </w:r>
    </w:p>
    <w:p w14:paraId="07AED8C4" w14:textId="77777777" w:rsidR="000906AB" w:rsidRDefault="000906AB">
      <w:pPr>
        <w:pStyle w:val="ConsPlusNormal"/>
        <w:spacing w:before="260"/>
        <w:ind w:firstLine="540"/>
        <w:jc w:val="both"/>
      </w:pPr>
      <w:r>
        <w:t>Согласно дополнительно предоставленной информации Управлением жилищно-коммунального хозяйства от 11.05.2018 N 130-2337 в адрес Контрольно-счетной палаты города Норильска установлено, что жилищная компания ООО "Жилкомсервис" произвела возврат в бюджет муниципального образования город Норильск денежных средств на общую сумму 686275,88 руб. платежным поручением от 05.02.2018 N 51, в том числе возврат 498360,02 руб. за невыполненные работы по восстановлению крыш многоквартирных домов, пострадавших в результате неблагоприятных погодных условий 21 - 23 марта 2016 года, и возврат 187915,86 руб. необоснованно включенных в прямые затраты локально-сметных расчетов временных защитных ограждений.</w:t>
      </w:r>
    </w:p>
    <w:p w14:paraId="59BE8B94" w14:textId="77777777" w:rsidR="000906AB" w:rsidRDefault="000906AB">
      <w:pPr>
        <w:pStyle w:val="ConsPlusNormal"/>
        <w:spacing w:before="260"/>
        <w:ind w:firstLine="540"/>
        <w:jc w:val="both"/>
      </w:pPr>
      <w:r>
        <w:t>Кроме того, жилищная компания ООО "Нордсервис" уведомила Управление жилищно-коммунального хозяйства о выполнении кровельных работ на сумму 164552,12 рубля (копия акта от 29.01.2018 прилагается).</w:t>
      </w:r>
    </w:p>
    <w:p w14:paraId="7DFD93B4" w14:textId="77777777" w:rsidR="000906AB" w:rsidRDefault="000906AB">
      <w:pPr>
        <w:pStyle w:val="ConsPlusNormal"/>
        <w:spacing w:before="260"/>
        <w:ind w:firstLine="540"/>
        <w:jc w:val="both"/>
      </w:pPr>
      <w:r>
        <w:t>В отношении жилищной компании ООО "Жилищный трест" Управлением жилищно-коммунального хозяйства подготовлено исковое заявление в арбитражный суд Красноярского края о возврате бюджетных средств в сумме 242249,85 руб.</w:t>
      </w:r>
    </w:p>
    <w:p w14:paraId="04186757" w14:textId="77777777" w:rsidR="000906AB" w:rsidRDefault="000906AB">
      <w:pPr>
        <w:pStyle w:val="ConsPlusNormal"/>
        <w:jc w:val="both"/>
      </w:pPr>
    </w:p>
    <w:p w14:paraId="37412D54" w14:textId="77777777" w:rsidR="000906AB" w:rsidRDefault="000906AB">
      <w:pPr>
        <w:pStyle w:val="ConsPlusTitle"/>
        <w:jc w:val="center"/>
        <w:outlineLvl w:val="1"/>
      </w:pPr>
      <w:r>
        <w:t>4. ХАРАКТЕРИСТИКА ЭКСПЕРТНО-АНАЛИТИЧЕСКИХ МЕРОПРИЯТИЙ</w:t>
      </w:r>
    </w:p>
    <w:p w14:paraId="5A74B63F" w14:textId="77777777" w:rsidR="000906AB" w:rsidRDefault="000906AB">
      <w:pPr>
        <w:pStyle w:val="ConsPlusNormal"/>
        <w:jc w:val="both"/>
      </w:pPr>
    </w:p>
    <w:p w14:paraId="4A807AB5" w14:textId="77777777" w:rsidR="000906AB" w:rsidRDefault="000906AB">
      <w:pPr>
        <w:pStyle w:val="ConsPlusNormal"/>
        <w:ind w:firstLine="540"/>
        <w:jc w:val="both"/>
      </w:pPr>
      <w:r>
        <w:t>Экспертно-аналитические мероприятия в 2017 году были направлены на обеспечение единой системы контроля за формированием и исполнением бюджета муниципального образования город Норильск, соблюдением установленного порядка распоряжения муниципальным имуществом, эффективностью бюджетного процесса.</w:t>
      </w:r>
    </w:p>
    <w:p w14:paraId="3DF05A34" w14:textId="77777777" w:rsidR="000906AB" w:rsidRDefault="000906AB">
      <w:pPr>
        <w:pStyle w:val="ConsPlusNormal"/>
        <w:spacing w:before="260"/>
        <w:ind w:firstLine="540"/>
        <w:jc w:val="both"/>
      </w:pPr>
      <w:r>
        <w:t>Для непосредственной реализации этих задач в 2017 году проведено 179 экспертно-аналитических мероприятий, в том числе:</w:t>
      </w:r>
    </w:p>
    <w:p w14:paraId="48C15EAC" w14:textId="77777777" w:rsidR="000906AB" w:rsidRDefault="000906AB">
      <w:pPr>
        <w:pStyle w:val="ConsPlusNormal"/>
        <w:spacing w:before="260"/>
        <w:ind w:firstLine="540"/>
        <w:jc w:val="both"/>
      </w:pPr>
      <w:r>
        <w:t>экспертиза 24 проектов решений Норильского городского Совета депутатов и подготовка заключений, экспертиза проекта бюджета муниципального образования город Норильск на 2018 год и плановый период 2019 и 2020 годов;</w:t>
      </w:r>
    </w:p>
    <w:p w14:paraId="3D59C7E6" w14:textId="77777777" w:rsidR="000906AB" w:rsidRDefault="000906AB">
      <w:pPr>
        <w:pStyle w:val="ConsPlusNormal"/>
        <w:spacing w:before="260"/>
        <w:ind w:firstLine="540"/>
        <w:jc w:val="both"/>
      </w:pPr>
      <w:r>
        <w:t>внешняя проверка годового отчета об исполнении бюджета муниципального образования город Норильск за 2016 год;</w:t>
      </w:r>
    </w:p>
    <w:p w14:paraId="38568D1C" w14:textId="77777777" w:rsidR="000906AB" w:rsidRDefault="000906AB">
      <w:pPr>
        <w:pStyle w:val="ConsPlusNormal"/>
        <w:spacing w:before="260"/>
        <w:ind w:firstLine="540"/>
        <w:jc w:val="both"/>
      </w:pPr>
      <w:r>
        <w:t>внешняя проверка годовой бюджетной и бухгалтерской отчетности за 2016 год 17 главных администраторов средств бюджета муниципального образования город Норильск, подготовка заключений;</w:t>
      </w:r>
    </w:p>
    <w:p w14:paraId="6B703ABE" w14:textId="77777777" w:rsidR="000906AB" w:rsidRDefault="000906AB">
      <w:pPr>
        <w:pStyle w:val="ConsPlusNormal"/>
        <w:spacing w:before="260"/>
        <w:ind w:firstLine="540"/>
        <w:jc w:val="both"/>
      </w:pPr>
      <w:r>
        <w:t>оперативный анализ исполнения бюджета муниципального образования город Норильск за 1 квартал 2017 года, за 1 полугодие 2017 года, за 9 месяцев 2017 года;</w:t>
      </w:r>
    </w:p>
    <w:p w14:paraId="4B8A877B" w14:textId="77777777" w:rsidR="000906AB" w:rsidRDefault="000906AB">
      <w:pPr>
        <w:pStyle w:val="ConsPlusNormal"/>
        <w:spacing w:before="260"/>
        <w:ind w:firstLine="540"/>
        <w:jc w:val="both"/>
      </w:pPr>
      <w:r>
        <w:t>мониторинг использования средств дорожного фонда, выделенных городу Норильску, в 2016 году;</w:t>
      </w:r>
    </w:p>
    <w:p w14:paraId="1C7C4849" w14:textId="77777777" w:rsidR="000906AB" w:rsidRDefault="000906AB">
      <w:pPr>
        <w:pStyle w:val="ConsPlusNormal"/>
        <w:spacing w:before="260"/>
        <w:ind w:firstLine="540"/>
        <w:jc w:val="both"/>
      </w:pPr>
      <w:r>
        <w:t>проверка по соблюдению установленного порядка управления и распоряжения имуществом, находящимся в муниципальной собственности, в отношении объекта недвижимого имущества, расположенного по адресу: Красноярский край, г. Норильск, Ленинский проспект, д. 42, корп. 3;</w:t>
      </w:r>
    </w:p>
    <w:p w14:paraId="66EDE0C0" w14:textId="77777777" w:rsidR="000906AB" w:rsidRDefault="000906AB">
      <w:pPr>
        <w:pStyle w:val="ConsPlusNormal"/>
        <w:spacing w:before="260"/>
        <w:ind w:firstLine="540"/>
        <w:jc w:val="both"/>
      </w:pPr>
      <w:r>
        <w:t>финансово-экономическая экспертиза 40 проектов постановлений Администрации города Норильска и подготовка заключений;</w:t>
      </w:r>
    </w:p>
    <w:p w14:paraId="4ED4037C" w14:textId="77777777" w:rsidR="000906AB" w:rsidRDefault="000906AB">
      <w:pPr>
        <w:pStyle w:val="ConsPlusNormal"/>
        <w:spacing w:before="260"/>
        <w:ind w:firstLine="540"/>
        <w:jc w:val="both"/>
      </w:pPr>
      <w:r>
        <w:t>финансово-экономическая экспертиза 74 проектов муниципальных программ, представленных Администрацией города Норильска, и подготовка заключений;</w:t>
      </w:r>
    </w:p>
    <w:p w14:paraId="36968ECE" w14:textId="77777777" w:rsidR="000906AB" w:rsidRDefault="000906AB">
      <w:pPr>
        <w:pStyle w:val="ConsPlusNormal"/>
        <w:spacing w:before="260"/>
        <w:ind w:firstLine="540"/>
        <w:jc w:val="both"/>
      </w:pPr>
      <w:r>
        <w:t>подготовлено и направлено 18 писем об отсутствии оснований для проведения финансово-экономической экспертизы, в том числе 7 писем в Норильский городской Совет депутатов, 11 писем в Администрацию города Норильска.</w:t>
      </w:r>
    </w:p>
    <w:p w14:paraId="48F137BF" w14:textId="77777777" w:rsidR="000906AB" w:rsidRDefault="000906AB">
      <w:pPr>
        <w:pStyle w:val="ConsPlusNormal"/>
        <w:spacing w:before="260"/>
        <w:ind w:firstLine="540"/>
        <w:jc w:val="both"/>
      </w:pPr>
      <w:r>
        <w:t>Всего в заключениях Контрольно-счетной палаты и письмах, подготовленных на обращения и другие документы, содержалось 120 замечаний и предложений, установлено 117 нарушений, из которых учтено 81 предложение и принято к исправлению 21 нарушение.</w:t>
      </w:r>
    </w:p>
    <w:p w14:paraId="68F47C17" w14:textId="77777777" w:rsidR="000906AB" w:rsidRDefault="000906AB">
      <w:pPr>
        <w:pStyle w:val="ConsPlusNormal"/>
        <w:spacing w:before="260"/>
        <w:ind w:firstLine="540"/>
        <w:jc w:val="both"/>
      </w:pPr>
      <w:r>
        <w:t xml:space="preserve">4.1. Контроль за исполнением бюджета муниципального образования город </w:t>
      </w:r>
      <w:r>
        <w:lastRenderedPageBreak/>
        <w:t>Норильск.</w:t>
      </w:r>
    </w:p>
    <w:p w14:paraId="0649792B" w14:textId="77777777" w:rsidR="000906AB" w:rsidRDefault="000906AB">
      <w:pPr>
        <w:pStyle w:val="ConsPlusNormal"/>
        <w:spacing w:before="260"/>
        <w:ind w:firstLine="540"/>
        <w:jc w:val="both"/>
      </w:pPr>
      <w:r>
        <w:t>В целях предупреждения бюджетных нарушений в процессе исполнения бюджета муниципального образования город Норильск в 2017 году осуществлялся анализ ежемесячных отчетов Финансового управления Администрации города Норильска об исполнении бюджета муниципального образования город Норильск и ежеквартальных отчетов Администрации города Норильска об исполнении бюджета муниципального образования город Норильск.</w:t>
      </w:r>
    </w:p>
    <w:p w14:paraId="4BBA0EEF" w14:textId="77777777" w:rsidR="000906AB" w:rsidRDefault="000906AB">
      <w:pPr>
        <w:pStyle w:val="ConsPlusNormal"/>
        <w:spacing w:before="260"/>
        <w:ind w:firstLine="540"/>
        <w:jc w:val="both"/>
      </w:pPr>
      <w:r>
        <w:t>По результатам текущего контроля подготовлены и направлены в адрес Главы города Норильска аналитические записки об исполнении бюджета муниципального образования город Норильск за первый квартал 2017 года, первое полугодие 2017 года и девять месяцев 2017 года.</w:t>
      </w:r>
    </w:p>
    <w:p w14:paraId="3BDBB606" w14:textId="77777777" w:rsidR="000906AB" w:rsidRDefault="000906AB">
      <w:pPr>
        <w:pStyle w:val="ConsPlusNormal"/>
        <w:spacing w:before="260"/>
        <w:ind w:firstLine="540"/>
        <w:jc w:val="both"/>
      </w:pPr>
      <w:r>
        <w:t xml:space="preserve">В соответствии с требованиями Бюджетного кодекса РФ </w:t>
      </w:r>
      <w:hyperlink r:id="rId46">
        <w:r>
          <w:rPr>
            <w:color w:val="0000FF"/>
          </w:rPr>
          <w:t>(статья 264.4)</w:t>
        </w:r>
      </w:hyperlink>
      <w:r>
        <w:t>:</w:t>
      </w:r>
    </w:p>
    <w:p w14:paraId="76E2DDCA" w14:textId="77777777" w:rsidR="000906AB" w:rsidRDefault="000906AB">
      <w:pPr>
        <w:pStyle w:val="ConsPlusNormal"/>
        <w:spacing w:before="260"/>
        <w:ind w:firstLine="540"/>
        <w:jc w:val="both"/>
      </w:pPr>
      <w:r>
        <w:t>1. Для подготовки заключения на отчет Администрации города Норильска за 2016 год проведена внешняя проверка годовой бюджетной отчетности семнадцати главных администраторов бюджетных средств бюджета муниципального образования город Норильск.</w:t>
      </w:r>
    </w:p>
    <w:p w14:paraId="786397E0" w14:textId="77777777" w:rsidR="000906AB" w:rsidRDefault="000906AB">
      <w:pPr>
        <w:pStyle w:val="ConsPlusNormal"/>
        <w:spacing w:before="260"/>
        <w:ind w:firstLine="540"/>
        <w:jc w:val="both"/>
      </w:pPr>
      <w:r>
        <w:t>2. Проведена внешняя проверка отчета об исполнении бюджета муниципального образования город Норильск за 2016 год, а также экспертиза проекта решения Норильского городского Совета депутатов "Об исполнении бюджета муниципального образования город Норильск".</w:t>
      </w:r>
    </w:p>
    <w:p w14:paraId="1FC65234" w14:textId="77777777" w:rsidR="000906AB" w:rsidRDefault="000906AB">
      <w:pPr>
        <w:pStyle w:val="ConsPlusNormal"/>
        <w:spacing w:before="260"/>
        <w:ind w:firstLine="540"/>
        <w:jc w:val="both"/>
      </w:pPr>
      <w:r>
        <w:t>3. Подготовлено заключение на отчет об исполнении бюджета муниципального образования город Норильск за 2016 год.</w:t>
      </w:r>
    </w:p>
    <w:p w14:paraId="164C690A" w14:textId="77777777" w:rsidR="000906AB" w:rsidRDefault="000906AB">
      <w:pPr>
        <w:pStyle w:val="ConsPlusNormal"/>
        <w:spacing w:before="260"/>
        <w:ind w:firstLine="540"/>
        <w:jc w:val="both"/>
      </w:pPr>
      <w:r>
        <w:t xml:space="preserve">По итогам внешней проверки годовой бюджетной отчетности главных администраторов средств бюджета муниципального образования город Норильск и отчета об исполнении бюджета муниципального образования город Норильск за 2016 год, как и в предыдущие периоды, были отмечены нарушения </w:t>
      </w:r>
      <w:hyperlink r:id="rId47">
        <w:r>
          <w:rPr>
            <w:color w:val="0000FF"/>
          </w:rPr>
          <w:t>Инструкции</w:t>
        </w:r>
      </w:hyperlink>
      <w: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N 191н.</w:t>
      </w:r>
    </w:p>
    <w:p w14:paraId="0C665770" w14:textId="77777777" w:rsidR="000906AB" w:rsidRDefault="000906AB">
      <w:pPr>
        <w:pStyle w:val="ConsPlusNormal"/>
        <w:spacing w:before="260"/>
        <w:ind w:firstLine="540"/>
        <w:jc w:val="both"/>
      </w:pPr>
      <w:r>
        <w:t xml:space="preserve">В заключении на отчет об исполнении бюджета муниципального образования город Норильск содержится 6 предложений Администрации города Норильска по обеспечению исполнения бюджета муниципального образования город Норильск в соответствии с нормами Бюджетного </w:t>
      </w:r>
      <w:hyperlink r:id="rId48">
        <w:r>
          <w:rPr>
            <w:color w:val="0000FF"/>
          </w:rPr>
          <w:t>кодекса</w:t>
        </w:r>
      </w:hyperlink>
      <w:r>
        <w:t xml:space="preserve"> РФ и решений Норильского городского Совета депутатов.</w:t>
      </w:r>
    </w:p>
    <w:p w14:paraId="4D351D02" w14:textId="77777777" w:rsidR="000906AB" w:rsidRDefault="000906AB">
      <w:pPr>
        <w:pStyle w:val="ConsPlusNormal"/>
        <w:spacing w:before="260"/>
        <w:ind w:firstLine="540"/>
        <w:jc w:val="both"/>
      </w:pPr>
      <w:r>
        <w:t>4.2. Контроль за формированием бюджета муниципального образования город Норильск.</w:t>
      </w:r>
    </w:p>
    <w:p w14:paraId="09A6ADD9" w14:textId="77777777" w:rsidR="000906AB" w:rsidRDefault="000906AB">
      <w:pPr>
        <w:pStyle w:val="ConsPlusNormal"/>
        <w:spacing w:before="260"/>
        <w:ind w:firstLine="540"/>
        <w:jc w:val="both"/>
      </w:pPr>
      <w:r>
        <w:t>В рамках предварительного контроля за формированием бюджета муниципального образования город Норильск на 2018 год Контрольно-счетной палатой в четвертом квартале 2017 года:</w:t>
      </w:r>
    </w:p>
    <w:p w14:paraId="5A680252" w14:textId="77777777" w:rsidR="000906AB" w:rsidRDefault="000906AB">
      <w:pPr>
        <w:pStyle w:val="ConsPlusNormal"/>
        <w:spacing w:before="260"/>
        <w:ind w:firstLine="540"/>
        <w:jc w:val="both"/>
      </w:pPr>
      <w:r>
        <w:lastRenderedPageBreak/>
        <w:t>- проанализированы основные показатели прогноза социально-экономического развития муниципального образования город Норильск на 2018 год и период до 2020 года;</w:t>
      </w:r>
    </w:p>
    <w:p w14:paraId="632DEF3C" w14:textId="77777777" w:rsidR="000906AB" w:rsidRDefault="000906AB">
      <w:pPr>
        <w:pStyle w:val="ConsPlusNormal"/>
        <w:spacing w:before="260"/>
        <w:ind w:firstLine="540"/>
        <w:jc w:val="both"/>
      </w:pPr>
      <w:r>
        <w:t xml:space="preserve">- осуществлена проверка соответствия требованиям Бюджетного </w:t>
      </w:r>
      <w:hyperlink r:id="rId49">
        <w:r>
          <w:rPr>
            <w:color w:val="0000FF"/>
          </w:rPr>
          <w:t>кодекса</w:t>
        </w:r>
      </w:hyperlink>
      <w:r>
        <w:t xml:space="preserve"> РФ и Положения о бюджете и бюджетном процессе на территории муниципального образования город Норильск, документов и материалов, представленных с проектом решения Норильского городского Совета депутатов "О бюджете муниципального образования город Норильск на 2018 год и плановый период 2019 и 2020 годов";</w:t>
      </w:r>
    </w:p>
    <w:p w14:paraId="743FBCC4" w14:textId="77777777" w:rsidR="000906AB" w:rsidRDefault="000906AB">
      <w:pPr>
        <w:pStyle w:val="ConsPlusNormal"/>
        <w:spacing w:before="260"/>
        <w:ind w:firstLine="540"/>
        <w:jc w:val="both"/>
      </w:pPr>
      <w:r>
        <w:t>- проанализировано состояние нормативной и методической базы, регламентирующей порядок формирования проекта бюджета, и обоснованность расчетов параметров основных прогнозных показателей бюджета;</w:t>
      </w:r>
    </w:p>
    <w:p w14:paraId="4C39A197" w14:textId="77777777" w:rsidR="000906AB" w:rsidRDefault="000906AB">
      <w:pPr>
        <w:pStyle w:val="ConsPlusNormal"/>
        <w:spacing w:before="260"/>
        <w:ind w:firstLine="540"/>
        <w:jc w:val="both"/>
      </w:pPr>
      <w:r>
        <w:t>- по результатам экспертизы подготовлено и направлено в Норильский городской Совет депутатов заключение на проект решения Норильского городского Совета депутатов "О бюджете муниципального образования город Норильск на 2018 год и плановый период 2019 и 2020 годов".</w:t>
      </w:r>
    </w:p>
    <w:p w14:paraId="59F8F765" w14:textId="77777777" w:rsidR="000906AB" w:rsidRDefault="000906AB">
      <w:pPr>
        <w:pStyle w:val="ConsPlusNormal"/>
        <w:spacing w:before="260"/>
        <w:ind w:firstLine="540"/>
        <w:jc w:val="both"/>
      </w:pPr>
      <w:r>
        <w:t>В заключении на проект бюджета отмечены следующие замечания:</w:t>
      </w:r>
    </w:p>
    <w:p w14:paraId="3F37B9DB" w14:textId="77777777" w:rsidR="000906AB" w:rsidRDefault="000906AB">
      <w:pPr>
        <w:pStyle w:val="ConsPlusNormal"/>
        <w:spacing w:before="260"/>
        <w:ind w:firstLine="540"/>
        <w:jc w:val="both"/>
      </w:pPr>
      <w:r>
        <w:t>1. При проведении экспертизы статьи 13 "Бюджетные инвестиции в объекты капитального строительства" (приложения N 18, N 19 к проекту решения о бюджете) установлено, что объекты капитального строительства муниципальной собственности, включенные в приложения N 18, N 19, в Реестре собственности муниципального образования город Норильск отсутствуют. Кроме того, документы, подтверждающие принадлежность данных объектов (земельных участков под данные объекты) к собственности муниципального образования город Норильск, Управлением имущества Администрации города Норильска на момент проведения экспертизы не представлены.</w:t>
      </w:r>
    </w:p>
    <w:p w14:paraId="57E1CA11" w14:textId="77777777" w:rsidR="000906AB" w:rsidRDefault="000906AB">
      <w:pPr>
        <w:pStyle w:val="ConsPlusNormal"/>
        <w:spacing w:before="260"/>
        <w:ind w:firstLine="540"/>
        <w:jc w:val="both"/>
      </w:pPr>
      <w:r>
        <w:t>2. При проведении экспертизы статьи 14 "Расходы местного бюджета на капитальный ремонт объектов муниципальной собственности" (приложения N 20, N 21 к проекту решения о бюджете) установлено, что объекты, включенные в указанные приложения, в Реестре собственности муниципального образования город Норильск отсутствуют. Кроме того, документы, подтверждающие принадлежность данных объектов (земельных участков под данные объекты) к собственности муниципального образования город Норильск, Управлением имущества Администрации города Норильска на момент проведения экспертизы не представлены.</w:t>
      </w:r>
    </w:p>
    <w:p w14:paraId="0C11E145" w14:textId="77777777" w:rsidR="000906AB" w:rsidRDefault="000906AB">
      <w:pPr>
        <w:pStyle w:val="ConsPlusNormal"/>
        <w:spacing w:before="260"/>
        <w:ind w:firstLine="540"/>
        <w:jc w:val="both"/>
      </w:pPr>
      <w:r>
        <w:t xml:space="preserve">В нарушение </w:t>
      </w:r>
      <w:hyperlink r:id="rId50">
        <w:r>
          <w:rPr>
            <w:color w:val="0000FF"/>
          </w:rPr>
          <w:t>п. 2</w:t>
        </w:r>
      </w:hyperlink>
      <w:r>
        <w:t xml:space="preserve"> Порядка ведения органами местного самоуправления реестров муниципального имущества, утвержденного Приказом Минэкономразвития РФ от 30.08.2011 N 424, по таким объектам, как:</w:t>
      </w:r>
    </w:p>
    <w:p w14:paraId="24FBC78B" w14:textId="77777777" w:rsidR="000906AB" w:rsidRDefault="000906AB">
      <w:pPr>
        <w:pStyle w:val="ConsPlusNormal"/>
        <w:spacing w:before="260"/>
        <w:ind w:firstLine="540"/>
        <w:jc w:val="both"/>
      </w:pPr>
      <w:r>
        <w:t>- нежилое отдельно стоящее здание МБДОУ "Детский сад N 97 "Светлица", расположенное по адресу: г. Норильск, район Центральный, ул. Хантайская, д. 35;</w:t>
      </w:r>
    </w:p>
    <w:p w14:paraId="6A22F12A" w14:textId="77777777" w:rsidR="000906AB" w:rsidRDefault="000906AB">
      <w:pPr>
        <w:pStyle w:val="ConsPlusNormal"/>
        <w:spacing w:before="260"/>
        <w:ind w:firstLine="540"/>
        <w:jc w:val="both"/>
      </w:pPr>
      <w:r>
        <w:t xml:space="preserve">- нежилое отдельно стоящее здание МБДОУ "Детский сад N 92 "Облачко", </w:t>
      </w:r>
      <w:r>
        <w:lastRenderedPageBreak/>
        <w:t>расположенное по адресу: г. Норильск, район Талнах, ул. Космонавтов, д. 10;</w:t>
      </w:r>
    </w:p>
    <w:p w14:paraId="598AD802" w14:textId="77777777" w:rsidR="000906AB" w:rsidRDefault="000906AB">
      <w:pPr>
        <w:pStyle w:val="ConsPlusNormal"/>
        <w:spacing w:before="260"/>
        <w:ind w:firstLine="540"/>
        <w:jc w:val="both"/>
      </w:pPr>
      <w:r>
        <w:t>- нежилое отдельно стоящее здание МБДОУ "Детский сад N 25 "Серебряное копытце", расположенное по адресу: г. Норильск, район Талнах, ул. Пионерская, д. 6;</w:t>
      </w:r>
    </w:p>
    <w:p w14:paraId="3E8DB951" w14:textId="77777777" w:rsidR="000906AB" w:rsidRDefault="000906AB">
      <w:pPr>
        <w:pStyle w:val="ConsPlusNormal"/>
        <w:spacing w:before="260"/>
        <w:ind w:firstLine="540"/>
        <w:jc w:val="both"/>
      </w:pPr>
      <w:r>
        <w:t>- нежилое отдельно стоящее здание МБОУ "СШ N 24", расположенное по адресу: Красноярский край, пос. Снежногорск, ул. Хантайская Набережная, д. 7;</w:t>
      </w:r>
    </w:p>
    <w:p w14:paraId="5E0B242D" w14:textId="77777777" w:rsidR="000906AB" w:rsidRDefault="000906AB">
      <w:pPr>
        <w:pStyle w:val="ConsPlusNormal"/>
        <w:spacing w:before="260"/>
        <w:ind w:firstLine="540"/>
        <w:jc w:val="both"/>
      </w:pPr>
      <w:r>
        <w:t>- нежилое отдельно стоящее здание, расположенное по адресу: г. Норильск, район Центральный, ул. Богдана Хмельницкого, д. 18;</w:t>
      </w:r>
    </w:p>
    <w:p w14:paraId="6C77C4B0" w14:textId="77777777" w:rsidR="000906AB" w:rsidRDefault="000906AB">
      <w:pPr>
        <w:pStyle w:val="ConsPlusNormal"/>
        <w:spacing w:before="260"/>
        <w:ind w:firstLine="540"/>
        <w:jc w:val="both"/>
      </w:pPr>
      <w:r>
        <w:t>- нежилое отдельно стоящее здание, расположенное на территории МБУ "Стадион "Заполярник" по адресу: г. Норильск, район Центральный, ул. Пушкина, д. 7а.</w:t>
      </w:r>
    </w:p>
    <w:p w14:paraId="49C174D2" w14:textId="77777777" w:rsidR="000906AB" w:rsidRDefault="000906AB">
      <w:pPr>
        <w:pStyle w:val="ConsPlusNormal"/>
        <w:spacing w:before="260"/>
        <w:ind w:firstLine="540"/>
        <w:jc w:val="both"/>
      </w:pPr>
      <w:r>
        <w:t>В представленном к экспертизе Управлением имущества Администрации города Норильска Реестре отсутствует информация о документе - основании возникновения права собственности. Документы, подтверждающие принадлежность данных объектов (земельных участков под данные объекты) к собственности муниципального образования город Норильск, Управлением имущества по состоянию на 28.11.2017 не представлены.</w:t>
      </w:r>
    </w:p>
    <w:p w14:paraId="1DAB70E3" w14:textId="77777777" w:rsidR="000906AB" w:rsidRDefault="000906AB">
      <w:pPr>
        <w:pStyle w:val="ConsPlusNormal"/>
        <w:spacing w:before="260"/>
        <w:ind w:firstLine="540"/>
        <w:jc w:val="both"/>
      </w:pPr>
      <w:r>
        <w:t>3. При проведении экспертизы расходов местного бюджета на текущий ремонт объектов муниципальной собственности и благоустройство (приложения N 22, N 23 к проекту решения о бюджете) установлено, что в указанные приложения включены объекты, которые отсутствуют в Реестре собственности муниципального образования город Норильск. Кроме того, документы, подтверждающие принадлежность данных объектов к собственности муниципального образования город Норильск, Управлением имущества Администрации города Норильска на момент проведения экспертизы не представлены.</w:t>
      </w:r>
    </w:p>
    <w:p w14:paraId="55166AB6" w14:textId="77777777" w:rsidR="000906AB" w:rsidRDefault="000906AB">
      <w:pPr>
        <w:pStyle w:val="ConsPlusNormal"/>
        <w:spacing w:before="260"/>
        <w:ind w:firstLine="540"/>
        <w:jc w:val="both"/>
      </w:pPr>
      <w:r>
        <w:t xml:space="preserve">В нарушение </w:t>
      </w:r>
      <w:hyperlink r:id="rId51">
        <w:r>
          <w:rPr>
            <w:color w:val="0000FF"/>
          </w:rPr>
          <w:t>п. 2</w:t>
        </w:r>
      </w:hyperlink>
      <w:r>
        <w:t xml:space="preserve"> Порядка ведения органами местного самоуправления реестров муниципального имущества, утвержденного Приказом Минэкономразвития РФ от 30.08.2011 N 424, по таким объектам, как:</w:t>
      </w:r>
    </w:p>
    <w:p w14:paraId="5808B570" w14:textId="77777777" w:rsidR="000906AB" w:rsidRDefault="000906AB">
      <w:pPr>
        <w:pStyle w:val="ConsPlusNormal"/>
        <w:spacing w:before="260"/>
        <w:ind w:firstLine="540"/>
        <w:jc w:val="both"/>
      </w:pPr>
      <w:r>
        <w:t>- нежилое отдельно стоящее здание МБДОУ "Детский сад N 8 "Тундровичок", расположенное по адресу: г. Норильск, район Центральный, ул. Талнахская, д. 24;</w:t>
      </w:r>
    </w:p>
    <w:p w14:paraId="6125640D" w14:textId="77777777" w:rsidR="000906AB" w:rsidRDefault="000906AB">
      <w:pPr>
        <w:pStyle w:val="ConsPlusNormal"/>
        <w:spacing w:before="260"/>
        <w:ind w:firstLine="540"/>
        <w:jc w:val="both"/>
      </w:pPr>
      <w:r>
        <w:t>- нежилое отдельно стоящее здание МБДОУ "Детский сад N 29 "Вишенка", расположенное по адресу: г. Норильск, район Центральный, ул. Талнахская, д. 19;</w:t>
      </w:r>
    </w:p>
    <w:p w14:paraId="727C22CF" w14:textId="77777777" w:rsidR="000906AB" w:rsidRDefault="000906AB">
      <w:pPr>
        <w:pStyle w:val="ConsPlusNormal"/>
        <w:spacing w:before="260"/>
        <w:ind w:firstLine="540"/>
        <w:jc w:val="both"/>
      </w:pPr>
      <w:r>
        <w:t>- нежилое отдельно стоящее здание МБДОУ "Детский сад N 90 "Цветик-семицветик", расположенное по адресу: г. Норильск, район Центральный, ул. Талнахская, д. 1а;</w:t>
      </w:r>
    </w:p>
    <w:p w14:paraId="1F50421B" w14:textId="77777777" w:rsidR="000906AB" w:rsidRDefault="000906AB">
      <w:pPr>
        <w:pStyle w:val="ConsPlusNormal"/>
        <w:spacing w:before="260"/>
        <w:ind w:firstLine="540"/>
        <w:jc w:val="both"/>
      </w:pPr>
      <w:r>
        <w:t>- нежилое отдельно стоящее здание МБДОУ "Детский сад N 32 "Снегирек", расположенное по адресу: г. Норильск, район Центральный, ул. Севастопольская, д. 7в;</w:t>
      </w:r>
    </w:p>
    <w:p w14:paraId="6504D6A7" w14:textId="77777777" w:rsidR="000906AB" w:rsidRDefault="000906AB">
      <w:pPr>
        <w:pStyle w:val="ConsPlusNormal"/>
        <w:spacing w:before="260"/>
        <w:ind w:firstLine="540"/>
        <w:jc w:val="both"/>
      </w:pPr>
      <w:r>
        <w:lastRenderedPageBreak/>
        <w:t>- нежилое отдельно стоящее здание МБДОУ "Детский сад N 14 "Олененок", расположенное по адресу: г. Норильск, район Центральный, ул. Нансена, д. 96;</w:t>
      </w:r>
    </w:p>
    <w:p w14:paraId="05ABC480" w14:textId="77777777" w:rsidR="000906AB" w:rsidRDefault="000906AB">
      <w:pPr>
        <w:pStyle w:val="ConsPlusNormal"/>
        <w:spacing w:before="260"/>
        <w:ind w:firstLine="540"/>
        <w:jc w:val="both"/>
      </w:pPr>
      <w:r>
        <w:t>- нежилое отдельно стоящее здание МБДОУ "Детский сад N 71 "Антошка", расположенное по адресу: г. Норильск, район Центральный, ул. Нансена, д. 34;</w:t>
      </w:r>
    </w:p>
    <w:p w14:paraId="299E1155" w14:textId="77777777" w:rsidR="000906AB" w:rsidRDefault="000906AB">
      <w:pPr>
        <w:pStyle w:val="ConsPlusNormal"/>
        <w:spacing w:before="260"/>
        <w:ind w:firstLine="540"/>
        <w:jc w:val="both"/>
      </w:pPr>
      <w:r>
        <w:t>- объект МБУ "Стадион "Заполярник", расположенный по адресу: г. Норильск, район Центральный, пр. Молодежный, д. 11а;</w:t>
      </w:r>
    </w:p>
    <w:p w14:paraId="300BB183" w14:textId="77777777" w:rsidR="000906AB" w:rsidRDefault="000906AB">
      <w:pPr>
        <w:pStyle w:val="ConsPlusNormal"/>
        <w:spacing w:before="260"/>
        <w:ind w:firstLine="540"/>
        <w:jc w:val="both"/>
      </w:pPr>
      <w:r>
        <w:t>- помещения Администрации города Норильска (Финансовое управление, Контрольно-ревизионный отдел), расположенные по адресу: г. Норильск, район Центральный, ул. Богдана Хмельницкого, д. 18;</w:t>
      </w:r>
    </w:p>
    <w:p w14:paraId="4BA5BAF1" w14:textId="77777777" w:rsidR="000906AB" w:rsidRDefault="000906AB">
      <w:pPr>
        <w:pStyle w:val="ConsPlusNormal"/>
        <w:spacing w:before="260"/>
        <w:ind w:firstLine="540"/>
        <w:jc w:val="both"/>
      </w:pPr>
      <w:r>
        <w:t>- нежилое отдельно стоящее здание МБДОУ "Детский сад N 25 "Серебряное копытце", расположенное по адресу: г. Норильск, район Талнах, ул. Пионерская, д. 6;</w:t>
      </w:r>
    </w:p>
    <w:p w14:paraId="30018CEA" w14:textId="77777777" w:rsidR="000906AB" w:rsidRDefault="000906AB">
      <w:pPr>
        <w:pStyle w:val="ConsPlusNormal"/>
        <w:spacing w:before="260"/>
        <w:ind w:firstLine="540"/>
        <w:jc w:val="both"/>
      </w:pPr>
      <w:r>
        <w:t>- нежилое отдельно стоящее здание МБДОУ "Детский сад N 18 "Полянка", расположенное по адресу: г. Норильск, район Талнах, ул. Михаила Кравца, д. 20;</w:t>
      </w:r>
    </w:p>
    <w:p w14:paraId="4687ACEC" w14:textId="77777777" w:rsidR="000906AB" w:rsidRDefault="000906AB">
      <w:pPr>
        <w:pStyle w:val="ConsPlusNormal"/>
        <w:spacing w:before="260"/>
        <w:ind w:firstLine="540"/>
        <w:jc w:val="both"/>
      </w:pPr>
      <w:r>
        <w:t>- нежилое отдельно стоящее здание МБОУ "СШ N 24", расположенное по адресу: Красноярский край, пос. Снежногорск, ул. Хантайская Набережная, д. 7.</w:t>
      </w:r>
    </w:p>
    <w:p w14:paraId="5E01B140" w14:textId="77777777" w:rsidR="000906AB" w:rsidRDefault="000906AB">
      <w:pPr>
        <w:pStyle w:val="ConsPlusNormal"/>
        <w:spacing w:before="260"/>
        <w:ind w:firstLine="540"/>
        <w:jc w:val="both"/>
      </w:pPr>
      <w:r>
        <w:t>В представленном к экспертизе Управлением имущества Администрации города Норильска Реестре отсутствует информация о документе - основании возникновения права собственности. Документы, подтверждающие принадлежность данных объектов (земельных участков под данные объекты) к собственности муниципального образования город Норильск, Управлением имущества по состоянию на 28.11.2017 не представлены.</w:t>
      </w:r>
    </w:p>
    <w:p w14:paraId="01F9C416" w14:textId="77777777" w:rsidR="000906AB" w:rsidRDefault="000906AB">
      <w:pPr>
        <w:pStyle w:val="ConsPlusNormal"/>
        <w:spacing w:before="260"/>
        <w:ind w:firstLine="540"/>
        <w:jc w:val="both"/>
      </w:pPr>
      <w:r>
        <w:t>4.3. Экспертно-аналитические мероприятия.</w:t>
      </w:r>
    </w:p>
    <w:p w14:paraId="65E43FAE" w14:textId="77777777" w:rsidR="000906AB" w:rsidRDefault="000906AB">
      <w:pPr>
        <w:pStyle w:val="ConsPlusNormal"/>
        <w:spacing w:before="260"/>
        <w:ind w:firstLine="540"/>
        <w:jc w:val="both"/>
      </w:pPr>
      <w:r>
        <w:t>Экспертно-аналитическое мероприятие "Мониторинг использования средств дорожного фонда, выделенных городу Норильску, в 2016 году" проведено путем документальной проверки с направлением запросов о предоставлении информации. По результатам экспертно-аналитического мероприятия установлены нарушения норм и требований отдельных статей федеральных законов в количестве 104 случаев на общую сумму 599562,2 тыс. рублей:</w:t>
      </w:r>
    </w:p>
    <w:p w14:paraId="006BDF31" w14:textId="77777777" w:rsidR="000906AB" w:rsidRDefault="000906AB">
      <w:pPr>
        <w:pStyle w:val="ConsPlusNormal"/>
        <w:spacing w:before="260"/>
        <w:ind w:firstLine="540"/>
        <w:jc w:val="both"/>
      </w:pPr>
      <w:r>
        <w:t>Цель 1. Нормативно-правовое регулирование в сфере дорожной деятельности на территории города Норильска.</w:t>
      </w:r>
    </w:p>
    <w:p w14:paraId="455E1146" w14:textId="77777777" w:rsidR="000906AB" w:rsidRDefault="000906AB">
      <w:pPr>
        <w:pStyle w:val="ConsPlusNormal"/>
        <w:spacing w:before="260"/>
        <w:ind w:firstLine="540"/>
        <w:jc w:val="both"/>
      </w:pPr>
      <w:r>
        <w:t>Выводы по цели 1:</w:t>
      </w:r>
    </w:p>
    <w:p w14:paraId="44C9864B" w14:textId="77777777" w:rsidR="000906AB" w:rsidRDefault="000906AB">
      <w:pPr>
        <w:pStyle w:val="ConsPlusNormal"/>
        <w:spacing w:before="260"/>
        <w:ind w:firstLine="540"/>
        <w:jc w:val="both"/>
      </w:pPr>
      <w:r>
        <w:t>- на территории муниципального образования отсутствует правовой акт, устанавливающий порядок ведения, актуализации Перечня автомобильных дорог местного значения общего (необщего) пользования, а также лиц, ответственных за выполнение данных обязанностей.</w:t>
      </w:r>
    </w:p>
    <w:p w14:paraId="0231C4B7" w14:textId="77777777" w:rsidR="000906AB" w:rsidRDefault="000906AB">
      <w:pPr>
        <w:pStyle w:val="ConsPlusNormal"/>
        <w:spacing w:before="260"/>
        <w:ind w:firstLine="540"/>
        <w:jc w:val="both"/>
      </w:pPr>
      <w:r>
        <w:t xml:space="preserve">Цель 2. Управление в сфере дорожной деятельности на территории города </w:t>
      </w:r>
      <w:r>
        <w:lastRenderedPageBreak/>
        <w:t>Норильска.</w:t>
      </w:r>
    </w:p>
    <w:p w14:paraId="4A544F4F" w14:textId="77777777" w:rsidR="000906AB" w:rsidRDefault="000906AB">
      <w:pPr>
        <w:pStyle w:val="ConsPlusNormal"/>
        <w:spacing w:before="260"/>
        <w:ind w:firstLine="540"/>
        <w:jc w:val="both"/>
      </w:pPr>
      <w:r>
        <w:t>Выводы по цели 2:</w:t>
      </w:r>
    </w:p>
    <w:p w14:paraId="1F7377B3" w14:textId="77777777" w:rsidR="000906AB" w:rsidRDefault="000906AB">
      <w:pPr>
        <w:pStyle w:val="ConsPlusNormal"/>
        <w:spacing w:before="260"/>
        <w:ind w:firstLine="540"/>
        <w:jc w:val="both"/>
      </w:pPr>
      <w:r>
        <w:t>- структура муниципального управления в сфере дорожного хозяйства на территории создана и функционирует;</w:t>
      </w:r>
    </w:p>
    <w:p w14:paraId="2BC3CB05" w14:textId="77777777" w:rsidR="000906AB" w:rsidRDefault="000906AB">
      <w:pPr>
        <w:pStyle w:val="ConsPlusNormal"/>
        <w:spacing w:before="260"/>
        <w:ind w:firstLine="540"/>
        <w:jc w:val="both"/>
      </w:pPr>
      <w:r>
        <w:t>- для осуществления полномочий органов местного самоуправления в области использования автомобильных дорог и осуществления дорожной деятельности изданы (частично) необходимые правовые акты;</w:t>
      </w:r>
    </w:p>
    <w:p w14:paraId="1150531D" w14:textId="77777777" w:rsidR="000906AB" w:rsidRDefault="000906AB">
      <w:pPr>
        <w:pStyle w:val="ConsPlusNormal"/>
        <w:spacing w:before="260"/>
        <w:ind w:firstLine="540"/>
        <w:jc w:val="both"/>
      </w:pPr>
      <w:r>
        <w:t>- в нарушение требований ст. 13 (п. 1) Закона N 257-ФЗ, Постановления N 517, Постановления N 289 муниципальный контроль над сохранностью автомобильных дорог местного значения на территории муниципального образования уполномоченными органами муниципального контроля не осуществлялся;</w:t>
      </w:r>
    </w:p>
    <w:p w14:paraId="51914046" w14:textId="77777777" w:rsidR="000906AB" w:rsidRDefault="000906AB">
      <w:pPr>
        <w:pStyle w:val="ConsPlusNormal"/>
        <w:spacing w:before="260"/>
        <w:ind w:firstLine="540"/>
        <w:jc w:val="both"/>
      </w:pPr>
      <w:r>
        <w:t>- в нарушение требований ст. 8 Закона N 257-ФЗ наименования автомобильных дорог общего пользования местного значения не согласованы с уполномоченным органом исполнительной власти субъекта;</w:t>
      </w:r>
    </w:p>
    <w:p w14:paraId="4C5B94DF" w14:textId="77777777" w:rsidR="000906AB" w:rsidRDefault="000906AB">
      <w:pPr>
        <w:pStyle w:val="ConsPlusNormal"/>
        <w:spacing w:before="260"/>
        <w:ind w:firstLine="540"/>
        <w:jc w:val="both"/>
      </w:pPr>
      <w:r>
        <w:t>- в нарушение требований ст. 25 Закона N 257-ФЗ в муниципальном образовании отсутствует учет (перечень) полос отвода автомобильных дорог;</w:t>
      </w:r>
    </w:p>
    <w:p w14:paraId="706B07E0" w14:textId="77777777" w:rsidR="000906AB" w:rsidRDefault="000906AB">
      <w:pPr>
        <w:pStyle w:val="ConsPlusNormal"/>
        <w:spacing w:before="260"/>
        <w:ind w:firstLine="540"/>
        <w:jc w:val="both"/>
      </w:pPr>
      <w:r>
        <w:t>- на территории муниципального образования отсутствует административный регламент по оказанию услуги по присоединению объектов дорожного сервиса к автомобильным дорогам общего пользования местного значения;</w:t>
      </w:r>
    </w:p>
    <w:p w14:paraId="551A068C" w14:textId="77777777" w:rsidR="000906AB" w:rsidRDefault="000906AB">
      <w:pPr>
        <w:pStyle w:val="ConsPlusNormal"/>
        <w:spacing w:before="260"/>
        <w:ind w:firstLine="540"/>
        <w:jc w:val="both"/>
      </w:pPr>
      <w:r>
        <w:t>- в нарушение требований ст. 13 (п. 8) Закона N 257-ФЗ, отсутствует муниципальный правовой акт, устанавливающий стоимость и перечень услуг по присоединению объектов дорожного сервиса к автомобильным дорогам общего пользования местного значения;</w:t>
      </w:r>
    </w:p>
    <w:p w14:paraId="627A1188" w14:textId="77777777" w:rsidR="000906AB" w:rsidRDefault="000906AB">
      <w:pPr>
        <w:pStyle w:val="ConsPlusNormal"/>
        <w:spacing w:before="260"/>
        <w:ind w:firstLine="540"/>
        <w:jc w:val="both"/>
      </w:pPr>
      <w:r>
        <w:t>- разработка и утверждение Устава МКУ "Норильскавтодор" произведены в нарушение норм и требований действующего законодательства, так как Уставом МКУ "Норильскавтодор" не определен предмет деятельности учреждения, виды деятельности МКУ "Норильскавтодор", определенные Уставом (п. 2.2), не относятся к видам деятельности, это часть основных производственных задач;</w:t>
      </w:r>
    </w:p>
    <w:p w14:paraId="7FFF8517" w14:textId="77777777" w:rsidR="000906AB" w:rsidRDefault="000906AB">
      <w:pPr>
        <w:pStyle w:val="ConsPlusNormal"/>
        <w:spacing w:before="260"/>
        <w:ind w:firstLine="540"/>
        <w:jc w:val="both"/>
      </w:pPr>
      <w:r>
        <w:t>- в нарушение требований Приказа Минтранса N 384 органом местного самоуправления и (или) уполномоченной им организацией обязательный мониторинг в отношении инженерных коммуникаций, расположенных в границах полос отвода и придорожных полос автомобильных общего пользования местного значения, не проводился;</w:t>
      </w:r>
    </w:p>
    <w:p w14:paraId="08A1B8C6" w14:textId="77777777" w:rsidR="000906AB" w:rsidRDefault="000906AB">
      <w:pPr>
        <w:pStyle w:val="ConsPlusNormal"/>
        <w:spacing w:before="260"/>
        <w:ind w:firstLine="540"/>
        <w:jc w:val="both"/>
      </w:pPr>
      <w:r>
        <w:t>- нормативы финансовых затрат на капитальный ремонт, ремонт, содержание автомобильных дорог местного значения и правил расчета размера ассигнований местного бюджета на указанные цели утверждены вразрез с нормами действующего законодательства, что указывает на отсутствие проведения общего методического руководства Управлением экономики;</w:t>
      </w:r>
    </w:p>
    <w:p w14:paraId="3F3A2952" w14:textId="77777777" w:rsidR="000906AB" w:rsidRDefault="000906AB">
      <w:pPr>
        <w:pStyle w:val="ConsPlusNormal"/>
        <w:spacing w:before="260"/>
        <w:ind w:firstLine="540"/>
        <w:jc w:val="both"/>
      </w:pPr>
      <w:r>
        <w:lastRenderedPageBreak/>
        <w:t>- на территории муниципального образования отсутствует правовой акт, устанавливающий порядок ведения, актуализации Перечня объектов улично-дорожной сети и автомобильных дорог местного значения общего (необщего) пользования, а также лиц, ответственных за выполнение данных обязанностей;</w:t>
      </w:r>
    </w:p>
    <w:p w14:paraId="354FFAC4" w14:textId="77777777" w:rsidR="000906AB" w:rsidRDefault="000906AB">
      <w:pPr>
        <w:pStyle w:val="ConsPlusNormal"/>
        <w:spacing w:before="260"/>
        <w:ind w:firstLine="540"/>
        <w:jc w:val="both"/>
      </w:pPr>
      <w:r>
        <w:t>- в нарушение норм и требований ст. 16 Закона N 131-ФЗ, ст. 4 Закона N 122-ФЗ отсутствует государственная регистрация права на 8 автомобильных дорог и 39 земельных участков под автомобильные дороги;</w:t>
      </w:r>
    </w:p>
    <w:p w14:paraId="58541216" w14:textId="77777777" w:rsidR="000906AB" w:rsidRDefault="000906AB">
      <w:pPr>
        <w:pStyle w:val="ConsPlusNormal"/>
        <w:spacing w:before="260"/>
        <w:ind w:firstLine="540"/>
        <w:jc w:val="both"/>
      </w:pPr>
      <w:r>
        <w:t>- в нарушение требований Решения НГСД N 13/4-257 (п. 10) контроль за расходованием средств дорожного фонда в 2016 году главным распорядителем бюджетных средств, Управлением городского хозяйства Администрации города Норильска не проводился (документы, подтверждающие проведение контрольных действий за расходованием средств дорожного фонда в 2016 году, отсутствуют, не представлены);</w:t>
      </w:r>
    </w:p>
    <w:p w14:paraId="2C46AA83" w14:textId="77777777" w:rsidR="000906AB" w:rsidRDefault="000906AB">
      <w:pPr>
        <w:pStyle w:val="ConsPlusNormal"/>
        <w:spacing w:before="260"/>
        <w:ind w:firstLine="540"/>
        <w:jc w:val="both"/>
      </w:pPr>
      <w:r>
        <w:t>- в нарушение требований ст. 19 Закона N 402-ФЗ в МКУ "Управление "Норильскавтодор" обязательный внутренний контроль фактов хозяйственной жизни в 2016 году не проводился (документы, подтверждающие проведение обязательного внутреннего контроля, отсутствуют);</w:t>
      </w:r>
    </w:p>
    <w:p w14:paraId="2E08393C" w14:textId="77777777" w:rsidR="000906AB" w:rsidRDefault="000906AB">
      <w:pPr>
        <w:pStyle w:val="ConsPlusNormal"/>
        <w:spacing w:before="260"/>
        <w:ind w:firstLine="540"/>
        <w:jc w:val="both"/>
      </w:pPr>
      <w:r>
        <w:t>- в нарушение норм и требований ст. 16 Закона N 131-ФЗ, ст. 4 Закона N 122-ФЗ, Закона N 221-ФЗ Администрацией города Норильска в должной мере не осуществляются мероприятия по формированию земельных участков дворовых территорий МКД и проездов к дворовым территориям МКД, отсутствует правовой акт, устанавливающий ответственность, учет (оформление) дворовых территорий МКД и проездов к дворовым территориям МКД.</w:t>
      </w:r>
    </w:p>
    <w:p w14:paraId="0C887DE1" w14:textId="77777777" w:rsidR="000906AB" w:rsidRDefault="000906AB">
      <w:pPr>
        <w:pStyle w:val="ConsPlusNormal"/>
        <w:spacing w:before="260"/>
        <w:ind w:firstLine="540"/>
        <w:jc w:val="both"/>
      </w:pPr>
      <w:r>
        <w:t>Цель 3. Источники формирования дорожного фонда, анализ поступлений бюджетных средств.</w:t>
      </w:r>
    </w:p>
    <w:p w14:paraId="6B51D45D" w14:textId="77777777" w:rsidR="000906AB" w:rsidRDefault="000906AB">
      <w:pPr>
        <w:pStyle w:val="ConsPlusNormal"/>
        <w:spacing w:before="260"/>
        <w:ind w:firstLine="540"/>
        <w:jc w:val="both"/>
      </w:pPr>
      <w:r>
        <w:t>Выводы по цели 3:</w:t>
      </w:r>
    </w:p>
    <w:p w14:paraId="3D4CD365" w14:textId="77777777" w:rsidR="000906AB" w:rsidRDefault="000906AB">
      <w:pPr>
        <w:pStyle w:val="ConsPlusNormal"/>
        <w:spacing w:before="260"/>
        <w:ind w:firstLine="540"/>
        <w:jc w:val="both"/>
      </w:pPr>
      <w:r>
        <w:t>нарушение ведения бухгалтерского учета, составления и представления бухгалтерской (финансовой) отчетности, нарушение при формировании и исполнении бюджета - в нарушение п. 4, п. 9, п. 197 Инструкции N 157н производилось несвоевременное начисление доходов (102221,2 тыс. руб.), что повлекло за собой искажение в отчетности (143657,2 тыс. руб.);</w:t>
      </w:r>
    </w:p>
    <w:p w14:paraId="47569AD7" w14:textId="77777777" w:rsidR="000906AB" w:rsidRDefault="000906AB">
      <w:pPr>
        <w:pStyle w:val="ConsPlusNormal"/>
        <w:spacing w:before="260"/>
        <w:ind w:firstLine="540"/>
        <w:jc w:val="both"/>
      </w:pPr>
      <w:r>
        <w:t>Цель 4. Оценка законности и эффективности использования средств дорожного фонда.</w:t>
      </w:r>
    </w:p>
    <w:p w14:paraId="607EF914" w14:textId="77777777" w:rsidR="000906AB" w:rsidRDefault="000906AB">
      <w:pPr>
        <w:pStyle w:val="ConsPlusNormal"/>
        <w:spacing w:before="260"/>
        <w:ind w:firstLine="540"/>
        <w:jc w:val="both"/>
      </w:pPr>
      <w:r>
        <w:t>Выводы по цели 4:</w:t>
      </w:r>
    </w:p>
    <w:p w14:paraId="02265F58" w14:textId="77777777" w:rsidR="000906AB" w:rsidRDefault="000906AB">
      <w:pPr>
        <w:pStyle w:val="ConsPlusNormal"/>
        <w:spacing w:before="260"/>
        <w:ind w:firstLine="540"/>
        <w:jc w:val="both"/>
      </w:pPr>
      <w:r>
        <w:t xml:space="preserve">- неэффективное использование бюджетных средств на сумму 8805,4 тыс. рублей - в 2016 году были заключены муниципальные контракты на выполнение работ (услуг) с подрядчиками, применяющими упрощенную систему налогообложения (УСН). В документации по определению НМЦК и проверенных муниципальных контрактах был учтен НДС (18%). В заключенных муниципальных контрактах сумма НДС не была указана. В актах формы КС-2 к суммам фактически </w:t>
      </w:r>
      <w:r>
        <w:lastRenderedPageBreak/>
        <w:t>выполненных работ были применены повышающие коэффициенты со ссылкой на протоколы котировочной и аукционной комиссий. В результате применяемого повышающего коэффициента заказчиком МКУ "Норильскавтодор" произведена оплата сверх выполненных работ на сумму 8805,4 тыс. рублей;</w:t>
      </w:r>
    </w:p>
    <w:p w14:paraId="152455BD" w14:textId="77777777" w:rsidR="000906AB" w:rsidRDefault="000906AB">
      <w:pPr>
        <w:pStyle w:val="ConsPlusNormal"/>
        <w:spacing w:before="260"/>
        <w:ind w:firstLine="540"/>
        <w:jc w:val="both"/>
      </w:pPr>
      <w:r>
        <w:t>- неправомерное расходование бюджетных средств по заключенным муниципальным контрактам N 3245704934415000056, 3245704934415000058, 3245704934415000059, 3245704934415000057, исполнителем по которым является ООО "Илан-Норильск", составило 8369,7 тыс. рублей;</w:t>
      </w:r>
    </w:p>
    <w:p w14:paraId="2DF9F1EE" w14:textId="77777777" w:rsidR="000906AB" w:rsidRDefault="000906AB">
      <w:pPr>
        <w:pStyle w:val="ConsPlusNormal"/>
        <w:spacing w:before="260"/>
        <w:ind w:firstLine="540"/>
        <w:jc w:val="both"/>
      </w:pPr>
      <w:r>
        <w:t>- нарушение ведения бухгалтерского учета, составления и представления бухгалтерской (финансовой) отчетности, нарушение при формировании и исполнении бюджета установлено на сумму 196765,61 тыс. рублей (нарушение п. 3 Инструкции 157н);</w:t>
      </w:r>
    </w:p>
    <w:p w14:paraId="68C2FFC4" w14:textId="77777777" w:rsidR="000906AB" w:rsidRDefault="000906AB">
      <w:pPr>
        <w:pStyle w:val="ConsPlusNormal"/>
        <w:spacing w:before="260"/>
        <w:ind w:firstLine="540"/>
        <w:jc w:val="both"/>
      </w:pPr>
      <w:r>
        <w:t>- нарушение в сфере управления и распоряжения государственной (муниципальной) собственностью установлено на сумму 27291,7 тыс. рублей - установлено отсутствие оформленных должным образом правоустанавливающих документов на земельные участки под дворовые территории и проезды к дворовым территориям МКД;</w:t>
      </w:r>
    </w:p>
    <w:p w14:paraId="1BDAE6E9" w14:textId="77777777" w:rsidR="000906AB" w:rsidRDefault="000906AB">
      <w:pPr>
        <w:pStyle w:val="ConsPlusNormal"/>
        <w:spacing w:before="260"/>
        <w:ind w:firstLine="540"/>
        <w:jc w:val="both"/>
      </w:pPr>
      <w:r>
        <w:t>- иные нарушения на сумму 110263,2 тыс. рублей - в нарушение уставной деятельности (целей и функций) в 2016 году МКУ "Норильскавтодор" допущен кассовый расход на сумму 110263,2 тыс. рублей по приобретению и доставке автобусов;</w:t>
      </w:r>
    </w:p>
    <w:p w14:paraId="37D930EB" w14:textId="77777777" w:rsidR="000906AB" w:rsidRDefault="000906AB">
      <w:pPr>
        <w:pStyle w:val="ConsPlusNormal"/>
        <w:spacing w:before="260"/>
        <w:ind w:firstLine="540"/>
        <w:jc w:val="both"/>
      </w:pPr>
      <w:r>
        <w:t>- нарушения при осуществлении государственных (муниципальных) закупок на сумму 2187,93 тыс. рублей.</w:t>
      </w:r>
    </w:p>
    <w:p w14:paraId="22366AA9" w14:textId="77777777" w:rsidR="000906AB" w:rsidRDefault="000906AB">
      <w:pPr>
        <w:pStyle w:val="ConsPlusNormal"/>
        <w:spacing w:before="260"/>
        <w:ind w:firstLine="540"/>
        <w:jc w:val="both"/>
      </w:pPr>
      <w:r>
        <w:t>По результатам проведенного экспертно-аналитического мероприятия материалы направлены в прокуратуру города Норильска, Управление Федеральной антимонопольной службы и службу финансово-экономического контроля.</w:t>
      </w:r>
    </w:p>
    <w:p w14:paraId="1CA68D38" w14:textId="77777777" w:rsidR="000906AB" w:rsidRDefault="000906AB">
      <w:pPr>
        <w:pStyle w:val="ConsPlusNormal"/>
        <w:spacing w:before="260"/>
        <w:ind w:firstLine="540"/>
        <w:jc w:val="both"/>
      </w:pPr>
      <w:r>
        <w:t>Экспертно-аналитическим мероприятием "Проверка по соблюдению установленного порядка управления и распоряжения имуществом, находящимся в муниципальной собственности, в отношении объекта недвижимого имущества, расположенного по адресу: Красноярский край, г. Норильск, Ленинский проспект, д. 42, корп. 3" проводилась экспертиза законности соблюдения установленного порядка управления и распоряжения имуществом, находящимся в муниципальной собственности муниципального образования город Норильск, в отношении указанного объекта недвижимого имущества, расположенного по адресу: Красноярский край, г. Норильск, Ленинский проспект, д. 42, корп. 3 (далее - Объект), в рамках инвестиционного договора, при проведении мероприятия установлено следующее:</w:t>
      </w:r>
    </w:p>
    <w:p w14:paraId="3C845D2F" w14:textId="77777777" w:rsidR="000906AB" w:rsidRDefault="000906AB">
      <w:pPr>
        <w:pStyle w:val="ConsPlusNormal"/>
        <w:spacing w:before="260"/>
        <w:ind w:firstLine="540"/>
        <w:jc w:val="both"/>
      </w:pPr>
      <w:r>
        <w:t xml:space="preserve">- в нарушение </w:t>
      </w:r>
      <w:hyperlink r:id="rId52">
        <w:r>
          <w:rPr>
            <w:color w:val="0000FF"/>
          </w:rPr>
          <w:t>Решения</w:t>
        </w:r>
      </w:hyperlink>
      <w:r>
        <w:t xml:space="preserve"> Норильского городского Совета от 01.06.2001 N 3-38 проверяемый Объект не числится в казне;</w:t>
      </w:r>
    </w:p>
    <w:p w14:paraId="3CF7A49F" w14:textId="77777777" w:rsidR="000906AB" w:rsidRDefault="000906AB">
      <w:pPr>
        <w:pStyle w:val="ConsPlusNormal"/>
        <w:spacing w:before="260"/>
        <w:ind w:firstLine="540"/>
        <w:jc w:val="both"/>
      </w:pPr>
      <w:r>
        <w:t xml:space="preserve">- в нарушение </w:t>
      </w:r>
      <w:hyperlink r:id="rId53">
        <w:r>
          <w:rPr>
            <w:color w:val="0000FF"/>
          </w:rPr>
          <w:t>Постановления</w:t>
        </w:r>
      </w:hyperlink>
      <w:r>
        <w:t xml:space="preserve"> Администрации города Норильска от 04.02.2013 </w:t>
      </w:r>
      <w:r>
        <w:lastRenderedPageBreak/>
        <w:t>N 37 балансовая стоимость и амортизация Объекта, указанная в инвестиционном договоре, недостоверна;</w:t>
      </w:r>
    </w:p>
    <w:p w14:paraId="03734BB8" w14:textId="77777777" w:rsidR="000906AB" w:rsidRDefault="000906AB">
      <w:pPr>
        <w:pStyle w:val="ConsPlusNormal"/>
        <w:spacing w:before="260"/>
        <w:ind w:firstLine="540"/>
        <w:jc w:val="both"/>
      </w:pPr>
      <w:r>
        <w:t xml:space="preserve">- в нарушение </w:t>
      </w:r>
      <w:hyperlink r:id="rId54">
        <w:r>
          <w:rPr>
            <w:color w:val="0000FF"/>
          </w:rPr>
          <w:t>ст. 131</w:t>
        </w:r>
      </w:hyperlink>
      <w:r>
        <w:t xml:space="preserve"> ГК РФ, ст. 4 Федерального закона от 21.06.1997 N 122-ФЗ право государственной собственности на Объект у муниципального образования город Норильск не оформлено, кроме того, часть помещений на указанном Объекте в момент проведения экспертно-аналитического мероприятия являлась жилыми;</w:t>
      </w:r>
    </w:p>
    <w:p w14:paraId="792C9128" w14:textId="77777777" w:rsidR="000906AB" w:rsidRDefault="000906AB">
      <w:pPr>
        <w:pStyle w:val="ConsPlusNormal"/>
        <w:spacing w:before="260"/>
        <w:ind w:firstLine="540"/>
        <w:jc w:val="both"/>
      </w:pPr>
      <w:r>
        <w:t xml:space="preserve">- в нарушение </w:t>
      </w:r>
      <w:hyperlink r:id="rId55">
        <w:r>
          <w:rPr>
            <w:color w:val="0000FF"/>
          </w:rPr>
          <w:t>ч. 2 ст. 23</w:t>
        </w:r>
      </w:hyperlink>
      <w:r>
        <w:t xml:space="preserve"> Жилищного кодекса РФ жилые помещения переведены в нежилые помещения без представления собственником документов, являющихся обязательными;</w:t>
      </w:r>
    </w:p>
    <w:p w14:paraId="3DC99807" w14:textId="77777777" w:rsidR="000906AB" w:rsidRDefault="000906AB">
      <w:pPr>
        <w:pStyle w:val="ConsPlusNormal"/>
        <w:spacing w:before="260"/>
        <w:ind w:firstLine="540"/>
        <w:jc w:val="both"/>
      </w:pPr>
      <w:r>
        <w:t xml:space="preserve">- в нарушение </w:t>
      </w:r>
      <w:hyperlink r:id="rId56">
        <w:r>
          <w:rPr>
            <w:color w:val="0000FF"/>
          </w:rPr>
          <w:t>главы 3</w:t>
        </w:r>
      </w:hyperlink>
      <w:r>
        <w:t xml:space="preserve"> Федерального закона от 21.07.2005 N 115 не соблюдены правила и сроки проведения конкурса, что привело к незаконному проведению торгов в форме открытого конкурса на право заключения инвестиционного договора;</w:t>
      </w:r>
    </w:p>
    <w:p w14:paraId="79DA1EFA" w14:textId="77777777" w:rsidR="000906AB" w:rsidRDefault="000906AB">
      <w:pPr>
        <w:pStyle w:val="ConsPlusNormal"/>
        <w:spacing w:before="260"/>
        <w:ind w:firstLine="540"/>
        <w:jc w:val="both"/>
      </w:pPr>
      <w:r>
        <w:t xml:space="preserve">- в нарушение </w:t>
      </w:r>
      <w:hyperlink r:id="rId57">
        <w:r>
          <w:rPr>
            <w:color w:val="0000FF"/>
          </w:rPr>
          <w:t>ст. ст. 51</w:t>
        </w:r>
      </w:hyperlink>
      <w:r>
        <w:t xml:space="preserve">, </w:t>
      </w:r>
      <w:hyperlink r:id="rId58">
        <w:r>
          <w:rPr>
            <w:color w:val="0000FF"/>
          </w:rPr>
          <w:t>55</w:t>
        </w:r>
      </w:hyperlink>
      <w:r>
        <w:t xml:space="preserve"> Градостроительного кодекса РФ инвестор не уведомил службу по строительному надзору и жилищному контролю Красноярского края о начале работ по реконструкции Объекта.</w:t>
      </w:r>
    </w:p>
    <w:p w14:paraId="3FE3663D" w14:textId="77777777" w:rsidR="000906AB" w:rsidRDefault="000906AB">
      <w:pPr>
        <w:pStyle w:val="ConsPlusNormal"/>
        <w:spacing w:before="260"/>
        <w:ind w:firstLine="540"/>
        <w:jc w:val="both"/>
      </w:pPr>
      <w:r>
        <w:t>По результатам экспертно-аналитического мероприятия материалы направлены в прокуратуру города Норильска, Управление Федеральной антимонопольной службы, службу строительного надзора и жилищного контроля Красноярского края.</w:t>
      </w:r>
    </w:p>
    <w:p w14:paraId="11D61119" w14:textId="77777777" w:rsidR="000906AB" w:rsidRDefault="000906AB">
      <w:pPr>
        <w:pStyle w:val="ConsPlusNormal"/>
        <w:spacing w:before="260"/>
        <w:ind w:firstLine="540"/>
        <w:jc w:val="both"/>
      </w:pPr>
      <w:r>
        <w:t>По полученной информации от службы строительного надзора и жилищного контроля Красноярского края (10.10.2017 N 12-13566) запланирована проверка проведения соответствия выполнения работ и применяемых строительных материалов в процессе реконструкции Объекта, а также результатов таких работ требованиям технических регламентов и проектной документации. Результаты проверки в адрес Контрольно-счетной палаты не поступали.</w:t>
      </w:r>
    </w:p>
    <w:p w14:paraId="5C5AA4E0" w14:textId="77777777" w:rsidR="000906AB" w:rsidRDefault="000906AB">
      <w:pPr>
        <w:pStyle w:val="ConsPlusNormal"/>
        <w:spacing w:before="260"/>
        <w:ind w:firstLine="540"/>
        <w:jc w:val="both"/>
      </w:pPr>
      <w:r>
        <w:t>4.4. Финансово-экономическая экспертиза проектов муниципальных правовых актов и муниципальных программ.</w:t>
      </w:r>
    </w:p>
    <w:p w14:paraId="1C741971" w14:textId="77777777" w:rsidR="000906AB" w:rsidRDefault="000906AB">
      <w:pPr>
        <w:pStyle w:val="ConsPlusNormal"/>
        <w:spacing w:before="260"/>
        <w:ind w:firstLine="540"/>
        <w:jc w:val="both"/>
      </w:pPr>
      <w:r>
        <w:t>При проведении финансово-экономической экспертизы проектов муниципальных правовых актов и муниципальных программ Контрольно-счетной палатой:</w:t>
      </w:r>
    </w:p>
    <w:p w14:paraId="2D00C564" w14:textId="77777777" w:rsidR="000906AB" w:rsidRDefault="000906AB">
      <w:pPr>
        <w:pStyle w:val="ConsPlusNormal"/>
        <w:spacing w:before="260"/>
        <w:ind w:firstLine="540"/>
        <w:jc w:val="both"/>
      </w:pPr>
      <w:r>
        <w:t>- Разрабатывались предложения по улучшению качества бюджетного планирования и результативности использования бюджетных средств.</w:t>
      </w:r>
    </w:p>
    <w:p w14:paraId="11A14FCB" w14:textId="77777777" w:rsidR="000906AB" w:rsidRDefault="000906AB">
      <w:pPr>
        <w:pStyle w:val="ConsPlusNormal"/>
        <w:spacing w:before="260"/>
        <w:ind w:firstLine="540"/>
        <w:jc w:val="both"/>
      </w:pPr>
      <w:r>
        <w:t>- Выявлялись несоответствия проектов муниципальных правовых актов, муниципальных программ законодательству Российской Федерации.</w:t>
      </w:r>
    </w:p>
    <w:p w14:paraId="747ED6A4" w14:textId="77777777" w:rsidR="000906AB" w:rsidRDefault="000906AB">
      <w:pPr>
        <w:pStyle w:val="ConsPlusNormal"/>
        <w:spacing w:before="260"/>
        <w:ind w:firstLine="540"/>
        <w:jc w:val="both"/>
      </w:pPr>
      <w:r>
        <w:t>- Разрабатывались предложения по улучшению качества бюджетного планирования и результативности использования бюджетных средств, в том числе:</w:t>
      </w:r>
    </w:p>
    <w:p w14:paraId="40FD3EC0" w14:textId="77777777" w:rsidR="000906AB" w:rsidRDefault="000906AB">
      <w:pPr>
        <w:pStyle w:val="ConsPlusNormal"/>
        <w:spacing w:before="260"/>
        <w:ind w:firstLine="540"/>
        <w:jc w:val="both"/>
      </w:pPr>
      <w:r>
        <w:t xml:space="preserve">- к проекту постановления Администрации города Норильска "О внесении изменений в Постановление Администрации города Норильска от 07.12.2016 N 588" в заключениях неоднократно указывалось на бездействие Администрации города </w:t>
      </w:r>
      <w:r>
        <w:lastRenderedPageBreak/>
        <w:t xml:space="preserve">Норильска в части неисполнения требований Федерального </w:t>
      </w:r>
      <w:hyperlink r:id="rId59">
        <w:r>
          <w:rPr>
            <w:color w:val="0000FF"/>
          </w:rPr>
          <w:t>закона</w:t>
        </w:r>
      </w:hyperlink>
      <w:r>
        <w:t xml:space="preserve"> от 23.11.2009 N 261-ФЗ "Об энергосбережении и о повышении энергетической эффективности и о внесении изменений в отдельные законодательные акты Российской Федерации", а именно: на отсутствие мероприятий, направленных на установку индивидуальных приборов учета в муниципальных жилых помещениях. Кроме того, муниципальное образование и впоследствии будет нести аналогичные расходы до момента полного оснащения муниципальных жилых помещений приборами учета;</w:t>
      </w:r>
    </w:p>
    <w:p w14:paraId="4E5D1840" w14:textId="77777777" w:rsidR="000906AB" w:rsidRDefault="000906AB">
      <w:pPr>
        <w:pStyle w:val="ConsPlusNormal"/>
        <w:spacing w:before="260"/>
        <w:ind w:firstLine="540"/>
        <w:jc w:val="both"/>
      </w:pPr>
      <w:r>
        <w:t>- неоднократно предлагалось разработать и утвердить правовой акт Администрации города Норильска, устанавливающий порядок определения фонда оплаты труда муниципальных учреждений.</w:t>
      </w:r>
    </w:p>
    <w:p w14:paraId="64783A8C" w14:textId="77777777" w:rsidR="000906AB" w:rsidRDefault="000906AB">
      <w:pPr>
        <w:pStyle w:val="ConsPlusNormal"/>
        <w:spacing w:before="260"/>
        <w:ind w:firstLine="540"/>
        <w:jc w:val="both"/>
      </w:pPr>
      <w:r>
        <w:t>- Выявлялись различные недостатки при подготовке и утверждении муниципальных программ, а также внесении в них изменений в течение финансового года:</w:t>
      </w:r>
    </w:p>
    <w:p w14:paraId="736AEAE4" w14:textId="77777777" w:rsidR="000906AB" w:rsidRDefault="000906AB">
      <w:pPr>
        <w:pStyle w:val="ConsPlusNormal"/>
        <w:spacing w:before="260"/>
        <w:ind w:firstLine="540"/>
        <w:jc w:val="both"/>
      </w:pPr>
      <w:r>
        <w:t>- муниципальные программы на период 2017 - 2020 разработаны в отсутствие стратегии социально-экономического развития города Норильска;</w:t>
      </w:r>
    </w:p>
    <w:p w14:paraId="67C22B74" w14:textId="77777777" w:rsidR="000906AB" w:rsidRDefault="000906AB">
      <w:pPr>
        <w:pStyle w:val="ConsPlusNormal"/>
        <w:spacing w:before="260"/>
        <w:ind w:firstLine="540"/>
        <w:jc w:val="both"/>
      </w:pPr>
      <w:r>
        <w:t>- основные ожидаемые результаты и индикаторы результативности реализации муниципальных программ не в полной мере соответствуют поставленным в программах целям и задачам;</w:t>
      </w:r>
    </w:p>
    <w:p w14:paraId="1F0A0072" w14:textId="77777777" w:rsidR="000906AB" w:rsidRDefault="000906AB">
      <w:pPr>
        <w:pStyle w:val="ConsPlusNormal"/>
        <w:spacing w:before="260"/>
        <w:ind w:firstLine="540"/>
        <w:jc w:val="both"/>
      </w:pPr>
      <w:r>
        <w:t>- в муниципальные программы включаются мероприятия, расходы на которые ничем не обосновываются и необходимость реализации которых ничем не подтверждена;</w:t>
      </w:r>
    </w:p>
    <w:p w14:paraId="5DBFE031" w14:textId="77777777" w:rsidR="000906AB" w:rsidRDefault="000906AB">
      <w:pPr>
        <w:pStyle w:val="ConsPlusNormal"/>
        <w:spacing w:before="260"/>
        <w:ind w:firstLine="540"/>
        <w:jc w:val="both"/>
      </w:pPr>
      <w:r>
        <w:t>- в муниципальные программы включаются мероприятия, не относящиеся по существу к целям и задачам программ.</w:t>
      </w:r>
    </w:p>
    <w:p w14:paraId="25089C48" w14:textId="77777777" w:rsidR="000906AB" w:rsidRDefault="000906AB">
      <w:pPr>
        <w:pStyle w:val="ConsPlusNormal"/>
        <w:spacing w:before="260"/>
        <w:ind w:firstLine="540"/>
        <w:jc w:val="both"/>
      </w:pPr>
      <w:r>
        <w:t>- Выявлялись несоответствия проектов муниципальных правовых актов, муниципальных программ законодательству Российской Федерации, в том числе:</w:t>
      </w:r>
    </w:p>
    <w:p w14:paraId="56603FE2" w14:textId="77777777" w:rsidR="000906AB" w:rsidRDefault="000906AB">
      <w:pPr>
        <w:pStyle w:val="ConsPlusNormal"/>
        <w:spacing w:before="260"/>
        <w:ind w:firstLine="540"/>
        <w:jc w:val="both"/>
      </w:pPr>
      <w:r>
        <w:t>- проект постановления Администрации города Норильска "О внесении изменения в Постановление Администрации города Норильска от 16.06.2009 N 303" в части несоответствия целей предоставления субсидий; отсутствия критериев отбора многоквартирных домов, отсутствия понятия "Объективные причины"; исключения из процедуры утверждения сводного титульного списка постоянной комиссии Норильского городского Совета депутатов либо возложения на комиссию формирования сводного титульного списка; контроля за необходимостью проведения работ и проверки сметной документации; контроля со стороны главного распорядителя за производством работ;</w:t>
      </w:r>
    </w:p>
    <w:p w14:paraId="457FB71D" w14:textId="77777777" w:rsidR="000906AB" w:rsidRDefault="000906AB">
      <w:pPr>
        <w:pStyle w:val="ConsPlusNormal"/>
        <w:spacing w:before="260"/>
        <w:ind w:firstLine="540"/>
        <w:jc w:val="both"/>
      </w:pPr>
      <w:r>
        <w:t>- проект постановления Администрации города Норильска "О внесении изменения в Постановление Администрации города Норильска от 09.02.2016 N 104" в части того, что Порядок не устанавливает, каким типам учреждений может быть предоставлена субсидия;</w:t>
      </w:r>
    </w:p>
    <w:p w14:paraId="4FA0B098" w14:textId="77777777" w:rsidR="000906AB" w:rsidRDefault="000906AB">
      <w:pPr>
        <w:pStyle w:val="ConsPlusNormal"/>
        <w:spacing w:before="260"/>
        <w:ind w:firstLine="540"/>
        <w:jc w:val="both"/>
      </w:pPr>
      <w:r>
        <w:t xml:space="preserve">- проект постановления Администрации города Норильска "Об утверждении нормативов субсидирования 1 километра пробега транспортного средства с </w:t>
      </w:r>
      <w:r>
        <w:lastRenderedPageBreak/>
        <w:t xml:space="preserve">пассажирами в 2018 году на территории муниципального образования город Норильск" в части того, что расчет норматива субсидирования произведен в нарушение </w:t>
      </w:r>
      <w:hyperlink r:id="rId60">
        <w:r>
          <w:rPr>
            <w:color w:val="0000FF"/>
          </w:rPr>
          <w:t>Методики</w:t>
        </w:r>
      </w:hyperlink>
      <w:r>
        <w:t xml:space="preserve"> расчета норматива субсидирования 1 километра пробега транспортного средства с пассажирами по муниципальным маршрутам с низкой интенсивностью пассажирских потоков на территории муниципального образования город Норильск, утвержденной Постановлением Администрации города Норильска от 14.03.2017 N 118 (далее - Методика); при расчете не учтены требования, установленные </w:t>
      </w:r>
      <w:hyperlink r:id="rId61">
        <w:r>
          <w:rPr>
            <w:color w:val="0000FF"/>
          </w:rPr>
          <w:t>пунктом 2.3</w:t>
        </w:r>
      </w:hyperlink>
      <w:r>
        <w:t xml:space="preserve"> Методики; при расчете применен понижающий коэффициент, применение которого действующими правовыми актами не предусмотрено; отсутствует информация об отнесении маршрутов, для которых устанавливается норматив субсидирования, к маршрутам регулярных пассажирских перевозок с низкой интенсивностью пассажирских потоков на территории муниципального образования город Норильск в соответствии с критериями определения муниципальных маршрутов регулярных пассажирских перевозок автомобильным транспортом с низкой интенсивностью пассажирских потоков на территории муниципального образования город Норильск; отсутствует анализ расходов перевозчика на предмет их обоснованности для учета в расчете норматива субсидирования;</w:t>
      </w:r>
    </w:p>
    <w:p w14:paraId="62A3A7FC" w14:textId="77777777" w:rsidR="000906AB" w:rsidRDefault="000906AB">
      <w:pPr>
        <w:pStyle w:val="ConsPlusNormal"/>
        <w:spacing w:before="260"/>
        <w:ind w:firstLine="540"/>
        <w:jc w:val="both"/>
      </w:pPr>
      <w:r>
        <w:t xml:space="preserve">- проект постановления Администрации города Норильска "О внесении изменений в Постановление Администрации города Норильска от 07.12.2016 N 585" в части того, что предлагаемые изменения в подпрограмме 2 "Организация проведения капитального ремонта многоквартирных домов" приведут к нарушению </w:t>
      </w:r>
      <w:hyperlink r:id="rId62">
        <w:r>
          <w:rPr>
            <w:color w:val="0000FF"/>
          </w:rPr>
          <w:t>пункта 2</w:t>
        </w:r>
      </w:hyperlink>
      <w:r>
        <w:t xml:space="preserve"> Порядка предоставления из средств местного бюджета субсидий управляющим организациям и товариществам собственников жилья на возмещение затрат по проведению капитального ремонта многоквартирных домов муниципального жилищного фонда муниципального образования город Норильск, утвержденного Постановлением Администрации города Норильска от 19.06.2009 N 303, в части порядка формирования титульных списков капитального ремонта общего имущества;</w:t>
      </w:r>
    </w:p>
    <w:p w14:paraId="3B70568C" w14:textId="77777777" w:rsidR="000906AB" w:rsidRDefault="000906AB">
      <w:pPr>
        <w:pStyle w:val="ConsPlusNormal"/>
        <w:spacing w:before="260"/>
        <w:ind w:firstLine="540"/>
        <w:jc w:val="both"/>
      </w:pPr>
      <w:r>
        <w:t xml:space="preserve">- к проекту постановления Администрации города Норильска "О внесении изменений в Постановление Администрации города Норильска от 02.12.2016 N 577" в заключениях неоднократно указывалось на незаконность финансирования оплаты труда работников, осуществляющих функции по организации отдыха несовершеннолетних граждан в городских трудовых отрядах школьников за счет субвенций из бюджета Красноярского края бюджету муниципального образования город Норильск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государственной программы Красноярского края "Развитие образования". И предлагалось обеспечить </w:t>
      </w:r>
      <w:r>
        <w:lastRenderedPageBreak/>
        <w:t>финансирование оплаты труда работников, осуществляющих функции по организации отдыха несовершеннолетних граждан в городских трудовых отрядах школьников, за счет средств местного бюджета (за исключением субвенций, предоставляемых местному бюджету из федерального бюджета и бюджета Красноярского края).</w:t>
      </w:r>
    </w:p>
    <w:p w14:paraId="5FB51731" w14:textId="77777777" w:rsidR="000906AB" w:rsidRDefault="000906AB">
      <w:pPr>
        <w:pStyle w:val="ConsPlusNormal"/>
        <w:spacing w:before="260"/>
        <w:ind w:firstLine="540"/>
        <w:jc w:val="both"/>
      </w:pPr>
      <w:r>
        <w:t>Наряду с этим следует отметить низкое качество подготовки финансово-экономического обоснования к проектам постановлений Администрации города Норильска либо его отсутствие.</w:t>
      </w:r>
    </w:p>
    <w:p w14:paraId="4147A6F1" w14:textId="77777777" w:rsidR="000906AB" w:rsidRDefault="000906AB">
      <w:pPr>
        <w:pStyle w:val="ConsPlusNormal"/>
        <w:spacing w:before="260"/>
        <w:ind w:firstLine="540"/>
        <w:jc w:val="both"/>
      </w:pPr>
      <w:r>
        <w:t>По результатам финансово-экономической экспертизы направлялись предложения и замечания Контрольно-счетной палаты, которые частично учитывались при утверждении муниципальных правовых актов.</w:t>
      </w:r>
    </w:p>
    <w:p w14:paraId="74DC33DB" w14:textId="77777777" w:rsidR="000906AB" w:rsidRDefault="000906AB">
      <w:pPr>
        <w:pStyle w:val="ConsPlusNormal"/>
        <w:jc w:val="both"/>
      </w:pPr>
    </w:p>
    <w:p w14:paraId="3EBE3D43" w14:textId="77777777" w:rsidR="000906AB" w:rsidRDefault="000906AB">
      <w:pPr>
        <w:pStyle w:val="ConsPlusTitle"/>
        <w:jc w:val="center"/>
        <w:outlineLvl w:val="1"/>
      </w:pPr>
      <w:r>
        <w:t>5. ВЗАИМОДЕЙСТВИЕ КОНТРОЛЬНО-СЧЕТНОЙ ПАЛАТЫ</w:t>
      </w:r>
    </w:p>
    <w:p w14:paraId="234111FA" w14:textId="77777777" w:rsidR="000906AB" w:rsidRDefault="000906AB">
      <w:pPr>
        <w:pStyle w:val="ConsPlusNormal"/>
        <w:jc w:val="both"/>
      </w:pPr>
    </w:p>
    <w:p w14:paraId="125B671C" w14:textId="77777777" w:rsidR="000906AB" w:rsidRDefault="000906AB">
      <w:pPr>
        <w:pStyle w:val="ConsPlusNormal"/>
        <w:ind w:firstLine="540"/>
        <w:jc w:val="both"/>
      </w:pPr>
      <w:r>
        <w:t>В отчетном периоде продолжалось взаимодействие Контрольно-счетной палаты с правоохранительными и контрольно-счетными органами.</w:t>
      </w:r>
    </w:p>
    <w:p w14:paraId="578F54FE" w14:textId="77777777" w:rsidR="000906AB" w:rsidRDefault="000906AB">
      <w:pPr>
        <w:pStyle w:val="ConsPlusNormal"/>
        <w:spacing w:before="260"/>
        <w:ind w:firstLine="540"/>
        <w:jc w:val="both"/>
      </w:pPr>
      <w:r>
        <w:t>В соответствии с Соглашением о взаимодействии между прокуратурой города Норильска и Контрольно-счетной палатой города Норильска материалы по результатам контрольных и экспертно-аналитических мероприятий, проведенных в отчетном периоде, направлены в прокуратуру города Норильска.</w:t>
      </w:r>
    </w:p>
    <w:p w14:paraId="30BC7A7A" w14:textId="77777777" w:rsidR="000906AB" w:rsidRDefault="000906AB">
      <w:pPr>
        <w:pStyle w:val="ConsPlusNormal"/>
        <w:spacing w:before="260"/>
        <w:ind w:firstLine="540"/>
        <w:jc w:val="both"/>
      </w:pPr>
      <w:r>
        <w:t>В рамках заключенного Соглашения о сотрудничестве между Счетной палатой Красноярского края и Контрольно-счетной палатой города Норильска в 2017 году в проведении экспертно-аналитического мероприятия "Мониторинг использования средств дорожного фонда, выделенных городу Норильску, в 2016 году" приняли участие сотрудники Контрольно-счетной палаты города Норильска.</w:t>
      </w:r>
    </w:p>
    <w:p w14:paraId="49B36ADE" w14:textId="77777777" w:rsidR="000906AB" w:rsidRDefault="000906AB">
      <w:pPr>
        <w:pStyle w:val="ConsPlusNormal"/>
        <w:spacing w:before="260"/>
        <w:ind w:firstLine="540"/>
        <w:jc w:val="both"/>
      </w:pPr>
      <w:r>
        <w:t>В адрес Счетной палаты Красноярского края в течение 2017 года направлялись сведения о деятельности Контрольно-счетной палаты города Норильска.</w:t>
      </w:r>
    </w:p>
    <w:p w14:paraId="0317AA9B" w14:textId="77777777" w:rsidR="000906AB" w:rsidRDefault="000906AB">
      <w:pPr>
        <w:pStyle w:val="ConsPlusNormal"/>
        <w:spacing w:before="260"/>
        <w:ind w:firstLine="540"/>
        <w:jc w:val="both"/>
      </w:pPr>
      <w:r>
        <w:t>Контрольно-счетная палата с 2008 года является членом Союза муниципальных контрольно-счетных органов Российской Федерации.</w:t>
      </w:r>
    </w:p>
    <w:p w14:paraId="3DF8BBA0" w14:textId="77777777" w:rsidR="000906AB" w:rsidRDefault="000906AB">
      <w:pPr>
        <w:pStyle w:val="ConsPlusNormal"/>
        <w:spacing w:before="260"/>
        <w:ind w:firstLine="540"/>
        <w:jc w:val="both"/>
      </w:pPr>
      <w:r>
        <w:t>Председатель Контрольно-счетной палаты Бурухин Н.Н. является членом Президиума Совета контрольно-счетных органов Красноярского края.</w:t>
      </w:r>
    </w:p>
    <w:p w14:paraId="0A42AF44" w14:textId="77777777" w:rsidR="000906AB" w:rsidRDefault="000906AB">
      <w:pPr>
        <w:pStyle w:val="ConsPlusNormal"/>
        <w:spacing w:before="260"/>
        <w:ind w:firstLine="540"/>
        <w:jc w:val="both"/>
      </w:pPr>
      <w:r>
        <w:t>Аудитор Контрольно-счетной палаты Болохова Е.Н. с 2017 года - член комиссии Совета контрольно-счетных органов Красноярского края по правовому обеспечению деятельности контрольно-счетных органов Красноярского края.</w:t>
      </w:r>
    </w:p>
    <w:p w14:paraId="3B4A686B" w14:textId="77777777" w:rsidR="000906AB" w:rsidRDefault="000906AB">
      <w:pPr>
        <w:pStyle w:val="ConsPlusNormal"/>
        <w:spacing w:before="260"/>
        <w:ind w:firstLine="540"/>
        <w:jc w:val="both"/>
      </w:pPr>
      <w:r>
        <w:t>В отчетном периоде аудитор Контрольно-счетной палаты Болохова Е.Н. приняла участие в XVI Конференции Общего Собрания членов Союза муниципальных КСО в городе Ульяновске.</w:t>
      </w:r>
    </w:p>
    <w:p w14:paraId="3094AADC" w14:textId="77777777" w:rsidR="000906AB" w:rsidRDefault="000906AB">
      <w:pPr>
        <w:pStyle w:val="ConsPlusNormal"/>
        <w:jc w:val="both"/>
      </w:pPr>
    </w:p>
    <w:p w14:paraId="526B9988" w14:textId="77777777" w:rsidR="000906AB" w:rsidRDefault="000906AB">
      <w:pPr>
        <w:pStyle w:val="ConsPlusTitle"/>
        <w:jc w:val="center"/>
        <w:outlineLvl w:val="1"/>
      </w:pPr>
      <w:r>
        <w:t>6. ИНФОРМИРОВАНИЕ ОБЩЕСТВЕННОСТИ</w:t>
      </w:r>
    </w:p>
    <w:p w14:paraId="04EDC78F" w14:textId="77777777" w:rsidR="000906AB" w:rsidRDefault="000906AB">
      <w:pPr>
        <w:pStyle w:val="ConsPlusNormal"/>
        <w:jc w:val="both"/>
      </w:pPr>
    </w:p>
    <w:p w14:paraId="310D6190" w14:textId="77777777" w:rsidR="000906AB" w:rsidRDefault="000906AB">
      <w:pPr>
        <w:pStyle w:val="ConsPlusNormal"/>
        <w:ind w:firstLine="540"/>
        <w:jc w:val="both"/>
      </w:pPr>
      <w:r>
        <w:lastRenderedPageBreak/>
        <w:t xml:space="preserve">Во исполнение </w:t>
      </w:r>
      <w:hyperlink r:id="rId63">
        <w:r>
          <w:rPr>
            <w:color w:val="0000FF"/>
          </w:rPr>
          <w:t>статьи 21</w:t>
        </w:r>
      </w:hyperlink>
      <w:r>
        <w:t xml:space="preserve"> Положения о Контрольно-счетной палате в целях обеспечения доступа к информации о своей деятельности Контрольно-счетная палата размещает на официальном сайте в сети Интернет информацию о деятельности Контрольно-счетной палаты.</w:t>
      </w:r>
    </w:p>
    <w:p w14:paraId="69649605" w14:textId="77777777" w:rsidR="000906AB" w:rsidRDefault="000906AB">
      <w:pPr>
        <w:pStyle w:val="ConsPlusNormal"/>
        <w:spacing w:before="260"/>
        <w:ind w:firstLine="540"/>
        <w:jc w:val="both"/>
      </w:pPr>
      <w:r>
        <w:t>В отчетном периоде на официальном сайте размещалась информация о проведенных 5 контрольных и 2 экспертно-аналитических мероприятиях.</w:t>
      </w:r>
    </w:p>
    <w:p w14:paraId="52DC2D4F" w14:textId="77777777" w:rsidR="000906AB" w:rsidRDefault="000906AB">
      <w:pPr>
        <w:pStyle w:val="ConsPlusNormal"/>
        <w:jc w:val="both"/>
      </w:pPr>
    </w:p>
    <w:p w14:paraId="63C31453" w14:textId="77777777" w:rsidR="000906AB" w:rsidRDefault="000906AB">
      <w:pPr>
        <w:pStyle w:val="ConsPlusTitle"/>
        <w:jc w:val="center"/>
        <w:outlineLvl w:val="1"/>
      </w:pPr>
      <w:r>
        <w:t>7. ОРГАНИЗАЦИОННОЕ И МЕТОДОЛОГИЧЕСКОЕ ОБЕСПЕЧЕНИЕ</w:t>
      </w:r>
    </w:p>
    <w:p w14:paraId="4DEFB22E" w14:textId="77777777" w:rsidR="000906AB" w:rsidRDefault="000906AB">
      <w:pPr>
        <w:pStyle w:val="ConsPlusTitle"/>
        <w:jc w:val="center"/>
      </w:pPr>
      <w:r>
        <w:t>ДЕЯТЕЛЬНОСТИ КОНТРОЛЬНО-СЧЕТНОЙ ПАЛАТЫ</w:t>
      </w:r>
    </w:p>
    <w:p w14:paraId="7F937C7A" w14:textId="77777777" w:rsidR="000906AB" w:rsidRDefault="000906AB">
      <w:pPr>
        <w:pStyle w:val="ConsPlusNormal"/>
        <w:jc w:val="both"/>
      </w:pPr>
    </w:p>
    <w:p w14:paraId="581B587E" w14:textId="77777777" w:rsidR="000906AB" w:rsidRDefault="000906AB">
      <w:pPr>
        <w:pStyle w:val="ConsPlusNormal"/>
        <w:ind w:firstLine="540"/>
        <w:jc w:val="both"/>
      </w:pPr>
      <w:r>
        <w:t>В отчетном периоде основное внимание в рамках работы по организационному обеспечению деятельности было сосредоточено на выполнении Плана работы Контрольно-счетной палаты и осуществлении контроля за исполнением представлений и предписаний.</w:t>
      </w:r>
    </w:p>
    <w:p w14:paraId="2C1EC380" w14:textId="77777777" w:rsidR="000906AB" w:rsidRDefault="000906AB">
      <w:pPr>
        <w:pStyle w:val="ConsPlusNormal"/>
        <w:spacing w:before="260"/>
        <w:ind w:firstLine="540"/>
        <w:jc w:val="both"/>
      </w:pPr>
      <w:r>
        <w:t>Методологическая база Контрольно-счетной палаты состоит из правовых актов, включающих Положение, Регламент и Стандарты внешнего муниципального финансового контроля.</w:t>
      </w:r>
    </w:p>
    <w:p w14:paraId="333EC44B" w14:textId="77777777" w:rsidR="000906AB" w:rsidRDefault="000906AB">
      <w:pPr>
        <w:pStyle w:val="ConsPlusNormal"/>
        <w:jc w:val="both"/>
      </w:pPr>
    </w:p>
    <w:p w14:paraId="09FD2CF8" w14:textId="77777777" w:rsidR="000906AB" w:rsidRDefault="000906AB">
      <w:pPr>
        <w:pStyle w:val="ConsPlusNormal"/>
        <w:jc w:val="both"/>
      </w:pPr>
    </w:p>
    <w:p w14:paraId="50B2D0A7" w14:textId="77777777" w:rsidR="000906AB" w:rsidRDefault="000906AB">
      <w:pPr>
        <w:pStyle w:val="ConsPlusNormal"/>
        <w:pBdr>
          <w:bottom w:val="single" w:sz="6" w:space="0" w:color="auto"/>
        </w:pBdr>
        <w:spacing w:before="100" w:after="100"/>
        <w:jc w:val="both"/>
        <w:rPr>
          <w:sz w:val="2"/>
          <w:szCs w:val="2"/>
        </w:rPr>
      </w:pPr>
    </w:p>
    <w:p w14:paraId="592C02D3" w14:textId="77777777" w:rsidR="003E078B" w:rsidRDefault="003E078B"/>
    <w:sectPr w:rsidR="003E078B" w:rsidSect="000906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37C2C"/>
    <w:multiLevelType w:val="hybridMultilevel"/>
    <w:tmpl w:val="6254BFFE"/>
    <w:lvl w:ilvl="0" w:tplc="E5F8F9C6">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6E255A46"/>
    <w:multiLevelType w:val="hybridMultilevel"/>
    <w:tmpl w:val="6AACB244"/>
    <w:lvl w:ilvl="0" w:tplc="83281500">
      <w:start w:val="1"/>
      <w:numFmt w:val="decimal"/>
      <w:pStyle w:val="a"/>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180053217">
    <w:abstractNumId w:val="0"/>
  </w:num>
  <w:num w:numId="2" w16cid:durableId="9754526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6AB"/>
    <w:rsid w:val="000906AB"/>
    <w:rsid w:val="001C15E6"/>
    <w:rsid w:val="003E078B"/>
    <w:rsid w:val="00803A61"/>
    <w:rsid w:val="00A35A97"/>
    <w:rsid w:val="00DC1AE2"/>
    <w:rsid w:val="00F63752"/>
    <w:rsid w:val="00F67F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FBC5B"/>
  <w15:chartTrackingRefBased/>
  <w15:docId w15:val="{A2E5EB18-7B44-4E85-85F7-E976D0244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6"/>
        <w:szCs w:val="26"/>
        <w:lang w:val="ru-RU"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jc w:val="left"/>
    </w:pPr>
  </w:style>
  <w:style w:type="paragraph" w:styleId="1">
    <w:name w:val="heading 1"/>
    <w:basedOn w:val="a0"/>
    <w:next w:val="a0"/>
    <w:link w:val="10"/>
    <w:uiPriority w:val="9"/>
    <w:qFormat/>
    <w:rsid w:val="000906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0"/>
    <w:next w:val="a0"/>
    <w:link w:val="20"/>
    <w:uiPriority w:val="9"/>
    <w:semiHidden/>
    <w:unhideWhenUsed/>
    <w:qFormat/>
    <w:rsid w:val="000906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0"/>
    <w:next w:val="a0"/>
    <w:link w:val="30"/>
    <w:uiPriority w:val="9"/>
    <w:semiHidden/>
    <w:unhideWhenUsed/>
    <w:qFormat/>
    <w:rsid w:val="000906A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4">
    <w:name w:val="heading 4"/>
    <w:basedOn w:val="a0"/>
    <w:next w:val="a0"/>
    <w:link w:val="40"/>
    <w:uiPriority w:val="9"/>
    <w:semiHidden/>
    <w:unhideWhenUsed/>
    <w:qFormat/>
    <w:rsid w:val="000906A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0"/>
    <w:next w:val="a0"/>
    <w:link w:val="50"/>
    <w:uiPriority w:val="9"/>
    <w:semiHidden/>
    <w:unhideWhenUsed/>
    <w:qFormat/>
    <w:rsid w:val="000906AB"/>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0"/>
    <w:next w:val="a0"/>
    <w:link w:val="60"/>
    <w:uiPriority w:val="9"/>
    <w:semiHidden/>
    <w:unhideWhenUsed/>
    <w:qFormat/>
    <w:rsid w:val="000906AB"/>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0"/>
    <w:next w:val="a0"/>
    <w:link w:val="70"/>
    <w:uiPriority w:val="9"/>
    <w:semiHidden/>
    <w:unhideWhenUsed/>
    <w:qFormat/>
    <w:rsid w:val="000906AB"/>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0"/>
    <w:next w:val="a0"/>
    <w:link w:val="80"/>
    <w:uiPriority w:val="9"/>
    <w:semiHidden/>
    <w:unhideWhenUsed/>
    <w:qFormat/>
    <w:rsid w:val="000906AB"/>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0"/>
    <w:next w:val="a0"/>
    <w:link w:val="90"/>
    <w:uiPriority w:val="9"/>
    <w:semiHidden/>
    <w:unhideWhenUsed/>
    <w:qFormat/>
    <w:rsid w:val="000906AB"/>
    <w:pPr>
      <w:keepNext/>
      <w:keepLines/>
      <w:outlineLvl w:val="8"/>
    </w:pPr>
    <w:rPr>
      <w:rFonts w:asciiTheme="minorHAnsi" w:eastAsiaTheme="majorEastAsia" w:hAnsiTheme="minorHAnsi"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для таблиц"/>
    <w:basedOn w:val="a0"/>
    <w:link w:val="a5"/>
    <w:qFormat/>
    <w:rsid w:val="00DC1AE2"/>
    <w:pPr>
      <w:widowControl w:val="0"/>
      <w:autoSpaceDE w:val="0"/>
      <w:autoSpaceDN w:val="0"/>
      <w:adjustRightInd w:val="0"/>
    </w:pPr>
    <w:rPr>
      <w:color w:val="000000"/>
    </w:rPr>
  </w:style>
  <w:style w:type="character" w:customStyle="1" w:styleId="a5">
    <w:name w:val="для таблиц Знак"/>
    <w:basedOn w:val="a1"/>
    <w:link w:val="a4"/>
    <w:rsid w:val="00DC1AE2"/>
    <w:rPr>
      <w:color w:val="000000"/>
      <w:sz w:val="26"/>
      <w:szCs w:val="26"/>
    </w:rPr>
  </w:style>
  <w:style w:type="character" w:styleId="a6">
    <w:name w:val="Emphasis"/>
    <w:aliases w:val="Маркер 1"/>
    <w:qFormat/>
    <w:rsid w:val="00F63752"/>
    <w:rPr>
      <w:color w:val="000000"/>
      <w:sz w:val="26"/>
      <w:szCs w:val="26"/>
    </w:rPr>
  </w:style>
  <w:style w:type="paragraph" w:customStyle="1" w:styleId="a">
    <w:name w:val="Нумерованный"/>
    <w:basedOn w:val="a0"/>
    <w:link w:val="a7"/>
    <w:qFormat/>
    <w:rsid w:val="00F63752"/>
    <w:pPr>
      <w:numPr>
        <w:numId w:val="2"/>
      </w:numPr>
      <w:tabs>
        <w:tab w:val="left" w:pos="993"/>
      </w:tabs>
      <w:ind w:left="0" w:firstLine="709"/>
    </w:pPr>
    <w:rPr>
      <w:color w:val="000000"/>
    </w:rPr>
  </w:style>
  <w:style w:type="character" w:customStyle="1" w:styleId="a7">
    <w:name w:val="Нумерованный Знак"/>
    <w:basedOn w:val="a1"/>
    <w:link w:val="a"/>
    <w:rsid w:val="00F63752"/>
    <w:rPr>
      <w:rFonts w:ascii="Times New Roman" w:hAnsi="Times New Roman"/>
      <w:color w:val="000000"/>
      <w:sz w:val="26"/>
      <w:szCs w:val="26"/>
    </w:rPr>
  </w:style>
  <w:style w:type="character" w:customStyle="1" w:styleId="10">
    <w:name w:val="Заголовок 1 Знак"/>
    <w:basedOn w:val="a1"/>
    <w:link w:val="1"/>
    <w:uiPriority w:val="9"/>
    <w:rsid w:val="000906A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1"/>
    <w:link w:val="2"/>
    <w:uiPriority w:val="9"/>
    <w:semiHidden/>
    <w:rsid w:val="000906A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1"/>
    <w:link w:val="3"/>
    <w:uiPriority w:val="9"/>
    <w:semiHidden/>
    <w:rsid w:val="000906AB"/>
    <w:rPr>
      <w:rFonts w:asciiTheme="minorHAnsi" w:eastAsiaTheme="majorEastAsia" w:hAnsiTheme="minorHAnsi" w:cstheme="majorBidi"/>
      <w:color w:val="2F5496" w:themeColor="accent1" w:themeShade="BF"/>
      <w:sz w:val="28"/>
      <w:szCs w:val="28"/>
    </w:rPr>
  </w:style>
  <w:style w:type="character" w:customStyle="1" w:styleId="40">
    <w:name w:val="Заголовок 4 Знак"/>
    <w:basedOn w:val="a1"/>
    <w:link w:val="4"/>
    <w:uiPriority w:val="9"/>
    <w:semiHidden/>
    <w:rsid w:val="000906AB"/>
    <w:rPr>
      <w:rFonts w:asciiTheme="minorHAnsi" w:eastAsiaTheme="majorEastAsia" w:hAnsiTheme="minorHAnsi" w:cstheme="majorBidi"/>
      <w:i/>
      <w:iCs/>
      <w:color w:val="2F5496" w:themeColor="accent1" w:themeShade="BF"/>
    </w:rPr>
  </w:style>
  <w:style w:type="character" w:customStyle="1" w:styleId="50">
    <w:name w:val="Заголовок 5 Знак"/>
    <w:basedOn w:val="a1"/>
    <w:link w:val="5"/>
    <w:uiPriority w:val="9"/>
    <w:semiHidden/>
    <w:rsid w:val="000906AB"/>
    <w:rPr>
      <w:rFonts w:asciiTheme="minorHAnsi" w:eastAsiaTheme="majorEastAsia" w:hAnsiTheme="minorHAnsi" w:cstheme="majorBidi"/>
      <w:color w:val="2F5496" w:themeColor="accent1" w:themeShade="BF"/>
    </w:rPr>
  </w:style>
  <w:style w:type="character" w:customStyle="1" w:styleId="60">
    <w:name w:val="Заголовок 6 Знак"/>
    <w:basedOn w:val="a1"/>
    <w:link w:val="6"/>
    <w:uiPriority w:val="9"/>
    <w:semiHidden/>
    <w:rsid w:val="000906AB"/>
    <w:rPr>
      <w:rFonts w:asciiTheme="minorHAnsi" w:eastAsiaTheme="majorEastAsia" w:hAnsiTheme="minorHAnsi" w:cstheme="majorBidi"/>
      <w:i/>
      <w:iCs/>
      <w:color w:val="595959" w:themeColor="text1" w:themeTint="A6"/>
    </w:rPr>
  </w:style>
  <w:style w:type="character" w:customStyle="1" w:styleId="70">
    <w:name w:val="Заголовок 7 Знак"/>
    <w:basedOn w:val="a1"/>
    <w:link w:val="7"/>
    <w:uiPriority w:val="9"/>
    <w:semiHidden/>
    <w:rsid w:val="000906AB"/>
    <w:rPr>
      <w:rFonts w:asciiTheme="minorHAnsi" w:eastAsiaTheme="majorEastAsia" w:hAnsiTheme="minorHAnsi" w:cstheme="majorBidi"/>
      <w:color w:val="595959" w:themeColor="text1" w:themeTint="A6"/>
    </w:rPr>
  </w:style>
  <w:style w:type="character" w:customStyle="1" w:styleId="80">
    <w:name w:val="Заголовок 8 Знак"/>
    <w:basedOn w:val="a1"/>
    <w:link w:val="8"/>
    <w:uiPriority w:val="9"/>
    <w:semiHidden/>
    <w:rsid w:val="000906AB"/>
    <w:rPr>
      <w:rFonts w:asciiTheme="minorHAnsi" w:eastAsiaTheme="majorEastAsia" w:hAnsiTheme="minorHAnsi" w:cstheme="majorBidi"/>
      <w:i/>
      <w:iCs/>
      <w:color w:val="272727" w:themeColor="text1" w:themeTint="D8"/>
    </w:rPr>
  </w:style>
  <w:style w:type="character" w:customStyle="1" w:styleId="90">
    <w:name w:val="Заголовок 9 Знак"/>
    <w:basedOn w:val="a1"/>
    <w:link w:val="9"/>
    <w:uiPriority w:val="9"/>
    <w:semiHidden/>
    <w:rsid w:val="000906AB"/>
    <w:rPr>
      <w:rFonts w:asciiTheme="minorHAnsi" w:eastAsiaTheme="majorEastAsia" w:hAnsiTheme="minorHAnsi" w:cstheme="majorBidi"/>
      <w:color w:val="272727" w:themeColor="text1" w:themeTint="D8"/>
    </w:rPr>
  </w:style>
  <w:style w:type="paragraph" w:styleId="a8">
    <w:name w:val="Title"/>
    <w:basedOn w:val="a0"/>
    <w:next w:val="a0"/>
    <w:link w:val="a9"/>
    <w:uiPriority w:val="10"/>
    <w:qFormat/>
    <w:rsid w:val="000906AB"/>
    <w:pPr>
      <w:spacing w:after="80"/>
      <w:contextualSpacing/>
    </w:pPr>
    <w:rPr>
      <w:rFonts w:asciiTheme="majorHAnsi" w:eastAsiaTheme="majorEastAsia" w:hAnsiTheme="majorHAnsi" w:cstheme="majorBidi"/>
      <w:spacing w:val="-10"/>
      <w:kern w:val="28"/>
      <w:sz w:val="56"/>
      <w:szCs w:val="56"/>
    </w:rPr>
  </w:style>
  <w:style w:type="character" w:customStyle="1" w:styleId="a9">
    <w:name w:val="Заголовок Знак"/>
    <w:basedOn w:val="a1"/>
    <w:link w:val="a8"/>
    <w:uiPriority w:val="10"/>
    <w:rsid w:val="000906AB"/>
    <w:rPr>
      <w:rFonts w:asciiTheme="majorHAnsi" w:eastAsiaTheme="majorEastAsia" w:hAnsiTheme="majorHAnsi" w:cstheme="majorBidi"/>
      <w:spacing w:val="-10"/>
      <w:kern w:val="28"/>
      <w:sz w:val="56"/>
      <w:szCs w:val="56"/>
    </w:rPr>
  </w:style>
  <w:style w:type="paragraph" w:styleId="aa">
    <w:name w:val="Subtitle"/>
    <w:basedOn w:val="a0"/>
    <w:next w:val="a0"/>
    <w:link w:val="ab"/>
    <w:uiPriority w:val="11"/>
    <w:qFormat/>
    <w:rsid w:val="000906A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b">
    <w:name w:val="Подзаголовок Знак"/>
    <w:basedOn w:val="a1"/>
    <w:link w:val="aa"/>
    <w:uiPriority w:val="11"/>
    <w:rsid w:val="000906AB"/>
    <w:rPr>
      <w:rFonts w:asciiTheme="minorHAnsi" w:eastAsiaTheme="majorEastAsia" w:hAnsiTheme="minorHAnsi" w:cstheme="majorBidi"/>
      <w:color w:val="595959" w:themeColor="text1" w:themeTint="A6"/>
      <w:spacing w:val="15"/>
      <w:sz w:val="28"/>
      <w:szCs w:val="28"/>
    </w:rPr>
  </w:style>
  <w:style w:type="paragraph" w:styleId="21">
    <w:name w:val="Quote"/>
    <w:basedOn w:val="a0"/>
    <w:next w:val="a0"/>
    <w:link w:val="22"/>
    <w:uiPriority w:val="29"/>
    <w:qFormat/>
    <w:rsid w:val="000906AB"/>
    <w:pPr>
      <w:spacing w:before="160" w:after="160"/>
      <w:jc w:val="center"/>
    </w:pPr>
    <w:rPr>
      <w:i/>
      <w:iCs/>
      <w:color w:val="404040" w:themeColor="text1" w:themeTint="BF"/>
    </w:rPr>
  </w:style>
  <w:style w:type="character" w:customStyle="1" w:styleId="22">
    <w:name w:val="Цитата 2 Знак"/>
    <w:basedOn w:val="a1"/>
    <w:link w:val="21"/>
    <w:uiPriority w:val="29"/>
    <w:rsid w:val="000906AB"/>
    <w:rPr>
      <w:i/>
      <w:iCs/>
      <w:color w:val="404040" w:themeColor="text1" w:themeTint="BF"/>
    </w:rPr>
  </w:style>
  <w:style w:type="paragraph" w:styleId="ac">
    <w:name w:val="List Paragraph"/>
    <w:basedOn w:val="a0"/>
    <w:uiPriority w:val="34"/>
    <w:qFormat/>
    <w:rsid w:val="000906AB"/>
    <w:pPr>
      <w:ind w:left="720"/>
      <w:contextualSpacing/>
    </w:pPr>
  </w:style>
  <w:style w:type="character" w:styleId="ad">
    <w:name w:val="Intense Emphasis"/>
    <w:basedOn w:val="a1"/>
    <w:uiPriority w:val="21"/>
    <w:qFormat/>
    <w:rsid w:val="000906AB"/>
    <w:rPr>
      <w:i/>
      <w:iCs/>
      <w:color w:val="2F5496" w:themeColor="accent1" w:themeShade="BF"/>
    </w:rPr>
  </w:style>
  <w:style w:type="paragraph" w:styleId="ae">
    <w:name w:val="Intense Quote"/>
    <w:basedOn w:val="a0"/>
    <w:next w:val="a0"/>
    <w:link w:val="af"/>
    <w:uiPriority w:val="30"/>
    <w:qFormat/>
    <w:rsid w:val="000906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
    <w:name w:val="Выделенная цитата Знак"/>
    <w:basedOn w:val="a1"/>
    <w:link w:val="ae"/>
    <w:uiPriority w:val="30"/>
    <w:rsid w:val="000906AB"/>
    <w:rPr>
      <w:i/>
      <w:iCs/>
      <w:color w:val="2F5496" w:themeColor="accent1" w:themeShade="BF"/>
    </w:rPr>
  </w:style>
  <w:style w:type="character" w:styleId="af0">
    <w:name w:val="Intense Reference"/>
    <w:basedOn w:val="a1"/>
    <w:uiPriority w:val="32"/>
    <w:qFormat/>
    <w:rsid w:val="000906AB"/>
    <w:rPr>
      <w:b/>
      <w:bCs/>
      <w:smallCaps/>
      <w:color w:val="2F5496" w:themeColor="accent1" w:themeShade="BF"/>
      <w:spacing w:val="5"/>
    </w:rPr>
  </w:style>
  <w:style w:type="paragraph" w:customStyle="1" w:styleId="ConsPlusNormal">
    <w:name w:val="ConsPlusNormal"/>
    <w:rsid w:val="000906AB"/>
    <w:pPr>
      <w:widowControl w:val="0"/>
      <w:autoSpaceDE w:val="0"/>
      <w:autoSpaceDN w:val="0"/>
      <w:jc w:val="left"/>
    </w:pPr>
    <w:rPr>
      <w:rFonts w:eastAsiaTheme="minorEastAsia"/>
      <w:kern w:val="2"/>
      <w:szCs w:val="24"/>
      <w:lang w:eastAsia="ru-RU"/>
      <w14:ligatures w14:val="standardContextual"/>
    </w:rPr>
  </w:style>
  <w:style w:type="paragraph" w:customStyle="1" w:styleId="ConsPlusTitle">
    <w:name w:val="ConsPlusTitle"/>
    <w:rsid w:val="000906AB"/>
    <w:pPr>
      <w:widowControl w:val="0"/>
      <w:autoSpaceDE w:val="0"/>
      <w:autoSpaceDN w:val="0"/>
      <w:jc w:val="left"/>
    </w:pPr>
    <w:rPr>
      <w:rFonts w:eastAsiaTheme="minorEastAsia"/>
      <w:b/>
      <w:kern w:val="2"/>
      <w:szCs w:val="24"/>
      <w:lang w:eastAsia="ru-RU"/>
      <w14:ligatures w14:val="standardContextual"/>
    </w:rPr>
  </w:style>
  <w:style w:type="paragraph" w:customStyle="1" w:styleId="ConsPlusTitlePage">
    <w:name w:val="ConsPlusTitlePage"/>
    <w:rsid w:val="000906AB"/>
    <w:pPr>
      <w:widowControl w:val="0"/>
      <w:autoSpaceDE w:val="0"/>
      <w:autoSpaceDN w:val="0"/>
      <w:jc w:val="left"/>
    </w:pPr>
    <w:rPr>
      <w:rFonts w:ascii="Tahoma" w:eastAsiaTheme="minorEastAsia" w:hAnsi="Tahoma" w:cs="Tahoma"/>
      <w:kern w:val="2"/>
      <w:sz w:val="20"/>
      <w:szCs w:val="24"/>
      <w:lang w:eastAsia="ru-RU"/>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123&amp;n=204906&amp;dst=100361" TargetMode="External"/><Relationship Id="rId21" Type="http://schemas.openxmlformats.org/officeDocument/2006/relationships/hyperlink" Target="https://login.consultant.ru/link/?req=doc&amp;base=LAW&amp;n=304193&amp;dst=103524" TargetMode="External"/><Relationship Id="rId34" Type="http://schemas.openxmlformats.org/officeDocument/2006/relationships/hyperlink" Target="https://login.consultant.ru/link/?req=doc&amp;base=LAW&amp;n=301651" TargetMode="External"/><Relationship Id="rId42" Type="http://schemas.openxmlformats.org/officeDocument/2006/relationships/hyperlink" Target="https://login.consultant.ru/link/?req=doc&amp;base=LAW&amp;n=304549&amp;dst=100862" TargetMode="External"/><Relationship Id="rId47" Type="http://schemas.openxmlformats.org/officeDocument/2006/relationships/hyperlink" Target="https://login.consultant.ru/link/?req=doc&amp;base=LAW&amp;n=294722&amp;dst=100015" TargetMode="External"/><Relationship Id="rId50" Type="http://schemas.openxmlformats.org/officeDocument/2006/relationships/hyperlink" Target="https://login.consultant.ru/link/?req=doc&amp;base=LAW&amp;n=123870&amp;dst=100012" TargetMode="External"/><Relationship Id="rId55" Type="http://schemas.openxmlformats.org/officeDocument/2006/relationships/hyperlink" Target="https://login.consultant.ru/link/?req=doc&amp;base=LAW&amp;n=304236&amp;dst=150" TargetMode="External"/><Relationship Id="rId63" Type="http://schemas.openxmlformats.org/officeDocument/2006/relationships/hyperlink" Target="https://login.consultant.ru/link/?req=doc&amp;base=RLAW123&amp;n=193918&amp;dst=100219" TargetMode="External"/><Relationship Id="rId7" Type="http://schemas.openxmlformats.org/officeDocument/2006/relationships/hyperlink" Target="https://login.consultant.ru/link/?req=doc&amp;base=RLAW123&amp;n=193918&amp;dst=100017" TargetMode="External"/><Relationship Id="rId2" Type="http://schemas.openxmlformats.org/officeDocument/2006/relationships/styles" Target="styles.xml"/><Relationship Id="rId16" Type="http://schemas.openxmlformats.org/officeDocument/2006/relationships/hyperlink" Target="https://login.consultant.ru/link/?req=doc&amp;base=LAW&amp;n=291280&amp;dst=745" TargetMode="External"/><Relationship Id="rId29" Type="http://schemas.openxmlformats.org/officeDocument/2006/relationships/hyperlink" Target="https://login.consultant.ru/link/?req=doc&amp;base=RLAW123&amp;n=205731&amp;dst=100302" TargetMode="External"/><Relationship Id="rId11" Type="http://schemas.openxmlformats.org/officeDocument/2006/relationships/hyperlink" Target="https://login.consultant.ru/link/?req=doc&amp;base=LAW&amp;n=304170" TargetMode="External"/><Relationship Id="rId24" Type="http://schemas.openxmlformats.org/officeDocument/2006/relationships/hyperlink" Target="https://login.consultant.ru/link/?req=doc&amp;base=RLAW123&amp;n=204906&amp;dst=100355" TargetMode="External"/><Relationship Id="rId32" Type="http://schemas.openxmlformats.org/officeDocument/2006/relationships/hyperlink" Target="https://login.consultant.ru/link/?req=doc&amp;base=LAW&amp;n=301651" TargetMode="External"/><Relationship Id="rId37" Type="http://schemas.openxmlformats.org/officeDocument/2006/relationships/hyperlink" Target="https://login.consultant.ru/link/?req=doc&amp;base=LAW&amp;n=301651" TargetMode="External"/><Relationship Id="rId40" Type="http://schemas.openxmlformats.org/officeDocument/2006/relationships/hyperlink" Target="https://login.consultant.ru/link/?req=doc&amp;base=LAW&amp;n=164458&amp;dst=100249" TargetMode="External"/><Relationship Id="rId45" Type="http://schemas.openxmlformats.org/officeDocument/2006/relationships/hyperlink" Target="https://login.consultant.ru/link/?req=doc&amp;base=LAW&amp;n=164458&amp;dst=100239" TargetMode="External"/><Relationship Id="rId53" Type="http://schemas.openxmlformats.org/officeDocument/2006/relationships/hyperlink" Target="https://login.consultant.ru/link/?req=doc&amp;base=RLAW123&amp;n=151058" TargetMode="External"/><Relationship Id="rId58" Type="http://schemas.openxmlformats.org/officeDocument/2006/relationships/hyperlink" Target="https://login.consultant.ru/link/?req=doc&amp;base=LAW&amp;n=304549&amp;dst=100880" TargetMode="External"/><Relationship Id="rId5" Type="http://schemas.openxmlformats.org/officeDocument/2006/relationships/hyperlink" Target="https://www.consultant.ru" TargetMode="External"/><Relationship Id="rId61" Type="http://schemas.openxmlformats.org/officeDocument/2006/relationships/hyperlink" Target="https://login.consultant.ru/link/?req=doc&amp;base=RLAW123&amp;n=203806&amp;dst=100027" TargetMode="External"/><Relationship Id="rId19" Type="http://schemas.openxmlformats.org/officeDocument/2006/relationships/hyperlink" Target="https://login.consultant.ru/link/?req=doc&amp;base=RLAW123&amp;n=204906&amp;dst=100361" TargetMode="External"/><Relationship Id="rId14" Type="http://schemas.openxmlformats.org/officeDocument/2006/relationships/hyperlink" Target="https://login.consultant.ru/link/?req=doc&amp;base=LAW&amp;n=303889" TargetMode="External"/><Relationship Id="rId22" Type="http://schemas.openxmlformats.org/officeDocument/2006/relationships/hyperlink" Target="https://login.consultant.ru/link/?req=doc&amp;base=RLAW123&amp;n=155771&amp;dst=100181" TargetMode="External"/><Relationship Id="rId27" Type="http://schemas.openxmlformats.org/officeDocument/2006/relationships/hyperlink" Target="https://login.consultant.ru/link/?req=doc&amp;base=RLAW123&amp;n=205731&amp;dst=100302" TargetMode="External"/><Relationship Id="rId30" Type="http://schemas.openxmlformats.org/officeDocument/2006/relationships/hyperlink" Target="https://login.consultant.ru/link/?req=doc&amp;base=LAW&amp;n=301651" TargetMode="External"/><Relationship Id="rId35" Type="http://schemas.openxmlformats.org/officeDocument/2006/relationships/hyperlink" Target="https://login.consultant.ru/link/?req=doc&amp;base=RLAW123&amp;n=154126" TargetMode="External"/><Relationship Id="rId43" Type="http://schemas.openxmlformats.org/officeDocument/2006/relationships/hyperlink" Target="https://login.consultant.ru/link/?req=doc&amp;base=LAW&amp;n=294690&amp;dst=101209" TargetMode="External"/><Relationship Id="rId48" Type="http://schemas.openxmlformats.org/officeDocument/2006/relationships/hyperlink" Target="https://login.consultant.ru/link/?req=doc&amp;base=LAW&amp;n=304193" TargetMode="External"/><Relationship Id="rId56" Type="http://schemas.openxmlformats.org/officeDocument/2006/relationships/hyperlink" Target="https://login.consultant.ru/link/?req=doc&amp;base=LAW&amp;n=304196&amp;dst=100152" TargetMode="External"/><Relationship Id="rId64" Type="http://schemas.openxmlformats.org/officeDocument/2006/relationships/fontTable" Target="fontTable.xml"/><Relationship Id="rId8" Type="http://schemas.openxmlformats.org/officeDocument/2006/relationships/hyperlink" Target="https://login.consultant.ru/link/?req=doc&amp;base=RLAW123&amp;n=193918&amp;dst=100219" TargetMode="External"/><Relationship Id="rId51" Type="http://schemas.openxmlformats.org/officeDocument/2006/relationships/hyperlink" Target="https://login.consultant.ru/link/?req=doc&amp;base=LAW&amp;n=123870&amp;dst=100012" TargetMode="External"/><Relationship Id="rId3" Type="http://schemas.openxmlformats.org/officeDocument/2006/relationships/settings" Target="settings.xml"/><Relationship Id="rId12" Type="http://schemas.openxmlformats.org/officeDocument/2006/relationships/hyperlink" Target="https://login.consultant.ru/link/?req=doc&amp;base=RLAW123&amp;n=211730" TargetMode="External"/><Relationship Id="rId17" Type="http://schemas.openxmlformats.org/officeDocument/2006/relationships/hyperlink" Target="https://login.consultant.ru/link/?req=doc&amp;base=LAW&amp;n=304170" TargetMode="External"/><Relationship Id="rId25" Type="http://schemas.openxmlformats.org/officeDocument/2006/relationships/hyperlink" Target="https://login.consultant.ru/link/?req=doc&amp;base=RLAW123&amp;n=204906&amp;dst=100338" TargetMode="External"/><Relationship Id="rId33" Type="http://schemas.openxmlformats.org/officeDocument/2006/relationships/hyperlink" Target="https://login.consultant.ru/link/?req=doc&amp;base=RLAW123&amp;n=208285&amp;dst=100433" TargetMode="External"/><Relationship Id="rId38" Type="http://schemas.openxmlformats.org/officeDocument/2006/relationships/hyperlink" Target="https://login.consultant.ru/link/?req=doc&amp;base=LAW&amp;n=294721&amp;dst=100012" TargetMode="External"/><Relationship Id="rId46" Type="http://schemas.openxmlformats.org/officeDocument/2006/relationships/hyperlink" Target="https://login.consultant.ru/link/?req=doc&amp;base=LAW&amp;n=304193&amp;dst=2707" TargetMode="External"/><Relationship Id="rId59" Type="http://schemas.openxmlformats.org/officeDocument/2006/relationships/hyperlink" Target="https://login.consultant.ru/link/?req=doc&amp;base=LAW&amp;n=303623" TargetMode="External"/><Relationship Id="rId20" Type="http://schemas.openxmlformats.org/officeDocument/2006/relationships/hyperlink" Target="https://login.consultant.ru/link/?req=doc&amp;base=RLAW123&amp;n=204906&amp;dst=100361" TargetMode="External"/><Relationship Id="rId41" Type="http://schemas.openxmlformats.org/officeDocument/2006/relationships/hyperlink" Target="https://login.consultant.ru/link/?req=doc&amp;base=LAW&amp;n=294690&amp;dst=102771" TargetMode="External"/><Relationship Id="rId54" Type="http://schemas.openxmlformats.org/officeDocument/2006/relationships/hyperlink" Target="https://login.consultant.ru/link/?req=doc&amp;base=LAW&amp;n=294692&amp;dst=100798" TargetMode="External"/><Relationship Id="rId62" Type="http://schemas.openxmlformats.org/officeDocument/2006/relationships/hyperlink" Target="https://login.consultant.ru/link/?req=doc&amp;base=RLAW123&amp;n=213757&amp;dst=100878" TargetMode="External"/><Relationship Id="rId1" Type="http://schemas.openxmlformats.org/officeDocument/2006/relationships/numbering" Target="numbering.xml"/><Relationship Id="rId6" Type="http://schemas.openxmlformats.org/officeDocument/2006/relationships/hyperlink" Target="https://login.consultant.ru/link/?req=doc&amp;base=RLAW123&amp;n=211730&amp;dst=101997" TargetMode="External"/><Relationship Id="rId15" Type="http://schemas.openxmlformats.org/officeDocument/2006/relationships/hyperlink" Target="https://login.consultant.ru/link/?req=doc&amp;base=LAW&amp;n=304170" TargetMode="External"/><Relationship Id="rId23" Type="http://schemas.openxmlformats.org/officeDocument/2006/relationships/hyperlink" Target="https://login.consultant.ru/link/?req=doc&amp;base=RLAW123&amp;n=204906&amp;dst=100017" TargetMode="External"/><Relationship Id="rId28" Type="http://schemas.openxmlformats.org/officeDocument/2006/relationships/hyperlink" Target="https://login.consultant.ru/link/?req=doc&amp;base=RLAW123&amp;n=205731&amp;dst=100302" TargetMode="External"/><Relationship Id="rId36" Type="http://schemas.openxmlformats.org/officeDocument/2006/relationships/hyperlink" Target="https://login.consultant.ru/link/?req=doc&amp;base=LAW&amp;n=304221&amp;dst=737" TargetMode="External"/><Relationship Id="rId49" Type="http://schemas.openxmlformats.org/officeDocument/2006/relationships/hyperlink" Target="https://login.consultant.ru/link/?req=doc&amp;base=LAW&amp;n=304193" TargetMode="External"/><Relationship Id="rId57" Type="http://schemas.openxmlformats.org/officeDocument/2006/relationships/hyperlink" Target="https://login.consultant.ru/link/?req=doc&amp;base=LAW&amp;n=304549&amp;dst=306" TargetMode="External"/><Relationship Id="rId10" Type="http://schemas.openxmlformats.org/officeDocument/2006/relationships/hyperlink" Target="https://login.consultant.ru/link/?req=doc&amp;base=LAW&amp;n=214841" TargetMode="External"/><Relationship Id="rId31" Type="http://schemas.openxmlformats.org/officeDocument/2006/relationships/hyperlink" Target="https://login.consultant.ru/link/?req=doc&amp;base=LAW&amp;n=304193&amp;dst=2345" TargetMode="External"/><Relationship Id="rId44" Type="http://schemas.openxmlformats.org/officeDocument/2006/relationships/hyperlink" Target="https://login.consultant.ru/link/?req=doc&amp;base=LAW&amp;n=101791" TargetMode="External"/><Relationship Id="rId52" Type="http://schemas.openxmlformats.org/officeDocument/2006/relationships/hyperlink" Target="https://login.consultant.ru/link/?req=doc&amp;base=RLAW123&amp;n=157539" TargetMode="External"/><Relationship Id="rId60" Type="http://schemas.openxmlformats.org/officeDocument/2006/relationships/hyperlink" Target="https://login.consultant.ru/link/?req=doc&amp;base=RLAW123&amp;n=203806&amp;dst=100010"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LAW&amp;n=304193" TargetMode="External"/><Relationship Id="rId13" Type="http://schemas.openxmlformats.org/officeDocument/2006/relationships/hyperlink" Target="https://login.consultant.ru/link/?req=doc&amp;base=RLAW123&amp;n=193918&amp;dst=100017" TargetMode="External"/><Relationship Id="rId18" Type="http://schemas.openxmlformats.org/officeDocument/2006/relationships/hyperlink" Target="https://login.consultant.ru/link/?req=doc&amp;base=LAW&amp;n=303889" TargetMode="External"/><Relationship Id="rId39" Type="http://schemas.openxmlformats.org/officeDocument/2006/relationships/hyperlink" Target="https://login.consultant.ru/link/?req=doc&amp;base=LAW&amp;n=304193&amp;dst=1031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10254</Words>
  <Characters>58453</Characters>
  <Application>Microsoft Office Word</Application>
  <DocSecurity>0</DocSecurity>
  <Lines>487</Lines>
  <Paragraphs>137</Paragraphs>
  <ScaleCrop>false</ScaleCrop>
  <Company/>
  <LinksUpToDate>false</LinksUpToDate>
  <CharactersWithSpaces>68570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Дмитриев В.Л.</dc:creator>
  <cp:keywords/>
  <dc:description/>
  <cp:lastModifiedBy>Дмитриев В.Л.</cp:lastModifiedBy>
  <cp:revision>1</cp:revision>
  <dcterms:created xsi:type="dcterms:W3CDTF">2025-03-11T12:30:00Z</dcterms:created>
  <dcterms:modified xsi:type="dcterms:W3CDTF">2025-03-11T12:30:00Z</dcterms:modified>
</cp:coreProperties>
</file>