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4258" w:rsidRPr="00A12ED7" w:rsidRDefault="00334258" w:rsidP="00334258">
      <w:pPr>
        <w:ind w:firstLine="8222"/>
        <w:jc w:val="both"/>
        <w:rPr>
          <w:sz w:val="26"/>
          <w:szCs w:val="26"/>
        </w:rPr>
      </w:pPr>
      <w:bookmarkStart w:id="0" w:name="_GoBack"/>
      <w:bookmarkEnd w:id="0"/>
      <w:r w:rsidRPr="00A12ED7">
        <w:rPr>
          <w:sz w:val="26"/>
          <w:szCs w:val="26"/>
        </w:rPr>
        <w:t>Приложение № 1</w:t>
      </w:r>
    </w:p>
    <w:p w:rsidR="00334258" w:rsidRPr="00A12ED7" w:rsidRDefault="00334258" w:rsidP="00334258">
      <w:pPr>
        <w:ind w:firstLine="8222"/>
        <w:jc w:val="both"/>
        <w:rPr>
          <w:sz w:val="26"/>
          <w:szCs w:val="26"/>
        </w:rPr>
      </w:pPr>
      <w:r w:rsidRPr="00A12ED7">
        <w:rPr>
          <w:sz w:val="26"/>
          <w:szCs w:val="26"/>
        </w:rPr>
        <w:t>к муниципальной программе</w:t>
      </w:r>
    </w:p>
    <w:p w:rsidR="00334258" w:rsidRPr="00A12ED7" w:rsidRDefault="007D7999" w:rsidP="00334258">
      <w:pPr>
        <w:ind w:firstLine="8222"/>
        <w:jc w:val="both"/>
        <w:rPr>
          <w:sz w:val="26"/>
          <w:szCs w:val="26"/>
        </w:rPr>
      </w:pPr>
      <w:r w:rsidRPr="00A12ED7">
        <w:rPr>
          <w:sz w:val="26"/>
          <w:szCs w:val="26"/>
        </w:rPr>
        <w:t>«</w:t>
      </w:r>
      <w:r w:rsidR="00334258" w:rsidRPr="00A12ED7">
        <w:rPr>
          <w:sz w:val="26"/>
          <w:szCs w:val="26"/>
        </w:rPr>
        <w:t>Реформирование и модернизация жилищно-</w:t>
      </w:r>
    </w:p>
    <w:p w:rsidR="00334258" w:rsidRPr="00A12ED7" w:rsidRDefault="00334258" w:rsidP="00334258">
      <w:pPr>
        <w:ind w:firstLine="8222"/>
        <w:jc w:val="both"/>
        <w:rPr>
          <w:sz w:val="26"/>
          <w:szCs w:val="26"/>
        </w:rPr>
      </w:pPr>
      <w:r w:rsidRPr="00A12ED7">
        <w:rPr>
          <w:sz w:val="26"/>
          <w:szCs w:val="26"/>
        </w:rPr>
        <w:t>коммунального хозяйства и повышение</w:t>
      </w:r>
    </w:p>
    <w:p w:rsidR="00334258" w:rsidRPr="00A12ED7" w:rsidRDefault="00334258" w:rsidP="00334258">
      <w:pPr>
        <w:ind w:firstLine="8222"/>
        <w:jc w:val="both"/>
        <w:rPr>
          <w:sz w:val="26"/>
          <w:szCs w:val="26"/>
        </w:rPr>
      </w:pPr>
      <w:r w:rsidRPr="00A12ED7">
        <w:rPr>
          <w:sz w:val="26"/>
          <w:szCs w:val="26"/>
        </w:rPr>
        <w:t>энергетической эффективности</w:t>
      </w:r>
      <w:r w:rsidR="007D7999" w:rsidRPr="00A12ED7">
        <w:rPr>
          <w:sz w:val="26"/>
          <w:szCs w:val="26"/>
        </w:rPr>
        <w:t>»</w:t>
      </w:r>
      <w:r w:rsidRPr="00A12ED7">
        <w:rPr>
          <w:sz w:val="26"/>
          <w:szCs w:val="26"/>
        </w:rPr>
        <w:t>, утвержденной</w:t>
      </w:r>
    </w:p>
    <w:p w:rsidR="00334258" w:rsidRPr="00A12ED7" w:rsidRDefault="00334258" w:rsidP="00334258">
      <w:pPr>
        <w:ind w:firstLine="8222"/>
        <w:jc w:val="both"/>
        <w:rPr>
          <w:sz w:val="26"/>
          <w:szCs w:val="26"/>
        </w:rPr>
      </w:pPr>
      <w:r w:rsidRPr="00A12ED7">
        <w:rPr>
          <w:sz w:val="26"/>
          <w:szCs w:val="26"/>
        </w:rPr>
        <w:t>постановлением Администрации города Норильска</w:t>
      </w:r>
    </w:p>
    <w:p w:rsidR="00334258" w:rsidRPr="00A12ED7" w:rsidRDefault="00334258" w:rsidP="00334258">
      <w:pPr>
        <w:ind w:firstLine="8222"/>
        <w:jc w:val="both"/>
        <w:rPr>
          <w:sz w:val="26"/>
          <w:szCs w:val="26"/>
        </w:rPr>
      </w:pPr>
      <w:r w:rsidRPr="00A12ED7">
        <w:rPr>
          <w:sz w:val="26"/>
          <w:szCs w:val="26"/>
        </w:rPr>
        <w:t>от 07.12.2016 № 585</w:t>
      </w:r>
    </w:p>
    <w:p w:rsidR="00334258" w:rsidRPr="00A12ED7" w:rsidRDefault="00334258" w:rsidP="00334258">
      <w:pPr>
        <w:jc w:val="center"/>
        <w:rPr>
          <w:sz w:val="26"/>
          <w:szCs w:val="26"/>
        </w:rPr>
      </w:pPr>
    </w:p>
    <w:p w:rsidR="00334258" w:rsidRPr="00A12ED7" w:rsidRDefault="00334258" w:rsidP="00334258">
      <w:pPr>
        <w:jc w:val="center"/>
        <w:rPr>
          <w:b/>
          <w:sz w:val="26"/>
          <w:szCs w:val="26"/>
        </w:rPr>
      </w:pPr>
      <w:r w:rsidRPr="00A12ED7">
        <w:rPr>
          <w:b/>
          <w:sz w:val="26"/>
          <w:szCs w:val="26"/>
        </w:rPr>
        <w:t>ПЕРЕЧЕНЬ ПЛАНИРУЕМЫХ К ПРИНЯТИЮ НОРМАТИВНЫХ ПРАВОВЫХ АКТОВ</w:t>
      </w:r>
    </w:p>
    <w:p w:rsidR="00334258" w:rsidRPr="00A12ED7" w:rsidRDefault="00334258" w:rsidP="00334258">
      <w:pPr>
        <w:jc w:val="center"/>
        <w:rPr>
          <w:b/>
          <w:sz w:val="26"/>
          <w:szCs w:val="26"/>
        </w:rPr>
      </w:pPr>
      <w:r w:rsidRPr="00A12ED7">
        <w:rPr>
          <w:b/>
          <w:sz w:val="26"/>
          <w:szCs w:val="26"/>
        </w:rPr>
        <w:t>АДМИНИСТРАЦИИ ГОРОДА НОРИЛЬСКА, НАПРАВЛЕННЫХ НА РЕАЛИЗАЦИЮ МП</w:t>
      </w:r>
    </w:p>
    <w:p w:rsidR="00334258" w:rsidRPr="00A12ED7" w:rsidRDefault="00334258" w:rsidP="00334258">
      <w:pPr>
        <w:jc w:val="center"/>
        <w:rPr>
          <w:sz w:val="26"/>
          <w:szCs w:val="26"/>
        </w:rPr>
      </w:pPr>
    </w:p>
    <w:tbl>
      <w:tblPr>
        <w:tblW w:w="5129" w:type="pct"/>
        <w:tblInd w:w="-217" w:type="dxa"/>
        <w:tblLayout w:type="fixed"/>
        <w:tblLook w:val="04A0" w:firstRow="1" w:lastRow="0" w:firstColumn="1" w:lastColumn="0" w:noHBand="0" w:noVBand="1"/>
      </w:tblPr>
      <w:tblGrid>
        <w:gridCol w:w="576"/>
        <w:gridCol w:w="6865"/>
        <w:gridCol w:w="3705"/>
        <w:gridCol w:w="1999"/>
        <w:gridCol w:w="1793"/>
      </w:tblGrid>
      <w:tr w:rsidR="00131111" w:rsidRPr="00131111" w:rsidTr="0017692D">
        <w:trPr>
          <w:trHeight w:val="675"/>
        </w:trPr>
        <w:tc>
          <w:tcPr>
            <w:tcW w:w="193"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586D7A" w:rsidRPr="00131111" w:rsidRDefault="00586D7A" w:rsidP="00B660F8">
            <w:pPr>
              <w:jc w:val="center"/>
              <w:rPr>
                <w:sz w:val="26"/>
                <w:szCs w:val="26"/>
              </w:rPr>
            </w:pPr>
            <w:r w:rsidRPr="00131111">
              <w:rPr>
                <w:sz w:val="26"/>
                <w:szCs w:val="26"/>
              </w:rPr>
              <w:t>№№ п/п</w:t>
            </w:r>
          </w:p>
        </w:tc>
        <w:tc>
          <w:tcPr>
            <w:tcW w:w="2298" w:type="pct"/>
            <w:tcBorders>
              <w:top w:val="single" w:sz="8" w:space="0" w:color="auto"/>
              <w:left w:val="nil"/>
              <w:bottom w:val="single" w:sz="8" w:space="0" w:color="auto"/>
              <w:right w:val="single" w:sz="8" w:space="0" w:color="auto"/>
            </w:tcBorders>
            <w:shd w:val="clear" w:color="auto" w:fill="auto"/>
            <w:vAlign w:val="center"/>
            <w:hideMark/>
          </w:tcPr>
          <w:p w:rsidR="00586D7A" w:rsidRPr="00131111" w:rsidRDefault="00586D7A" w:rsidP="00B660F8">
            <w:pPr>
              <w:jc w:val="center"/>
              <w:rPr>
                <w:sz w:val="26"/>
                <w:szCs w:val="26"/>
              </w:rPr>
            </w:pPr>
            <w:r w:rsidRPr="00131111">
              <w:rPr>
                <w:sz w:val="26"/>
                <w:szCs w:val="26"/>
              </w:rPr>
              <w:t>Наименование нормативно-правового акта</w:t>
            </w:r>
          </w:p>
        </w:tc>
        <w:tc>
          <w:tcPr>
            <w:tcW w:w="1240" w:type="pct"/>
            <w:tcBorders>
              <w:top w:val="single" w:sz="8" w:space="0" w:color="auto"/>
              <w:left w:val="nil"/>
              <w:bottom w:val="single" w:sz="8" w:space="0" w:color="auto"/>
              <w:right w:val="single" w:sz="8" w:space="0" w:color="auto"/>
            </w:tcBorders>
            <w:shd w:val="clear" w:color="auto" w:fill="auto"/>
            <w:vAlign w:val="center"/>
            <w:hideMark/>
          </w:tcPr>
          <w:p w:rsidR="00586D7A" w:rsidRPr="00131111" w:rsidRDefault="00586D7A" w:rsidP="00B660F8">
            <w:pPr>
              <w:jc w:val="center"/>
              <w:rPr>
                <w:sz w:val="26"/>
                <w:szCs w:val="26"/>
              </w:rPr>
            </w:pPr>
            <w:r w:rsidRPr="00131111">
              <w:rPr>
                <w:sz w:val="26"/>
                <w:szCs w:val="26"/>
              </w:rPr>
              <w:t>Предмет регулирования, основное содержание</w:t>
            </w:r>
          </w:p>
        </w:tc>
        <w:tc>
          <w:tcPr>
            <w:tcW w:w="669" w:type="pct"/>
            <w:tcBorders>
              <w:top w:val="single" w:sz="8" w:space="0" w:color="auto"/>
              <w:left w:val="nil"/>
              <w:bottom w:val="single" w:sz="8" w:space="0" w:color="auto"/>
              <w:right w:val="single" w:sz="8" w:space="0" w:color="auto"/>
            </w:tcBorders>
            <w:shd w:val="clear" w:color="auto" w:fill="auto"/>
            <w:vAlign w:val="center"/>
            <w:hideMark/>
          </w:tcPr>
          <w:p w:rsidR="00586D7A" w:rsidRPr="00131111" w:rsidRDefault="00586D7A" w:rsidP="00B660F8">
            <w:pPr>
              <w:jc w:val="center"/>
              <w:rPr>
                <w:sz w:val="26"/>
                <w:szCs w:val="26"/>
              </w:rPr>
            </w:pPr>
            <w:r w:rsidRPr="00131111">
              <w:rPr>
                <w:sz w:val="26"/>
                <w:szCs w:val="26"/>
              </w:rPr>
              <w:t xml:space="preserve">Ответственный исполнитель </w:t>
            </w:r>
          </w:p>
        </w:tc>
        <w:tc>
          <w:tcPr>
            <w:tcW w:w="600" w:type="pct"/>
            <w:tcBorders>
              <w:top w:val="single" w:sz="8" w:space="0" w:color="auto"/>
              <w:left w:val="nil"/>
              <w:bottom w:val="single" w:sz="8" w:space="0" w:color="auto"/>
              <w:right w:val="single" w:sz="8" w:space="0" w:color="auto"/>
            </w:tcBorders>
            <w:shd w:val="clear" w:color="auto" w:fill="auto"/>
            <w:vAlign w:val="center"/>
            <w:hideMark/>
          </w:tcPr>
          <w:p w:rsidR="00586D7A" w:rsidRPr="00131111" w:rsidRDefault="00586D7A" w:rsidP="00B660F8">
            <w:pPr>
              <w:jc w:val="center"/>
              <w:rPr>
                <w:sz w:val="26"/>
                <w:szCs w:val="26"/>
              </w:rPr>
            </w:pPr>
            <w:r w:rsidRPr="00131111">
              <w:rPr>
                <w:sz w:val="26"/>
                <w:szCs w:val="26"/>
              </w:rPr>
              <w:t>Срок принятия (год, квартал)</w:t>
            </w:r>
          </w:p>
        </w:tc>
      </w:tr>
      <w:tr w:rsidR="00131111" w:rsidRPr="00131111" w:rsidTr="0017692D">
        <w:trPr>
          <w:trHeight w:val="1380"/>
        </w:trPr>
        <w:tc>
          <w:tcPr>
            <w:tcW w:w="193" w:type="pct"/>
            <w:tcBorders>
              <w:top w:val="nil"/>
              <w:left w:val="single" w:sz="8" w:space="0" w:color="auto"/>
              <w:bottom w:val="single" w:sz="8" w:space="0" w:color="auto"/>
              <w:right w:val="single" w:sz="8" w:space="0" w:color="auto"/>
            </w:tcBorders>
            <w:shd w:val="clear" w:color="auto" w:fill="auto"/>
            <w:noWrap/>
            <w:vAlign w:val="center"/>
            <w:hideMark/>
          </w:tcPr>
          <w:p w:rsidR="00586D7A" w:rsidRPr="00131111" w:rsidRDefault="00586D7A" w:rsidP="00B660F8">
            <w:pPr>
              <w:jc w:val="center"/>
              <w:rPr>
                <w:sz w:val="26"/>
                <w:szCs w:val="26"/>
              </w:rPr>
            </w:pPr>
            <w:r w:rsidRPr="00131111">
              <w:rPr>
                <w:sz w:val="26"/>
                <w:szCs w:val="26"/>
              </w:rPr>
              <w:t>1</w:t>
            </w:r>
          </w:p>
        </w:tc>
        <w:tc>
          <w:tcPr>
            <w:tcW w:w="2298" w:type="pct"/>
            <w:tcBorders>
              <w:top w:val="nil"/>
              <w:left w:val="nil"/>
              <w:bottom w:val="single" w:sz="8" w:space="0" w:color="auto"/>
              <w:right w:val="single" w:sz="8" w:space="0" w:color="auto"/>
            </w:tcBorders>
            <w:shd w:val="clear" w:color="000000" w:fill="FFFFFF"/>
            <w:vAlign w:val="center"/>
            <w:hideMark/>
          </w:tcPr>
          <w:p w:rsidR="00586D7A" w:rsidRPr="00131111" w:rsidRDefault="00586D7A" w:rsidP="00B660F8">
            <w:pPr>
              <w:rPr>
                <w:sz w:val="26"/>
                <w:szCs w:val="26"/>
              </w:rPr>
            </w:pPr>
            <w:r w:rsidRPr="00131111">
              <w:rPr>
                <w:sz w:val="26"/>
                <w:szCs w:val="26"/>
              </w:rPr>
              <w:t>Постановление Адм</w:t>
            </w:r>
            <w:r w:rsidR="00CB2549">
              <w:rPr>
                <w:sz w:val="26"/>
                <w:szCs w:val="26"/>
              </w:rPr>
              <w:t>инистрации города Норильска «Об </w:t>
            </w:r>
            <w:r w:rsidRPr="00131111">
              <w:rPr>
                <w:sz w:val="26"/>
                <w:szCs w:val="26"/>
              </w:rPr>
              <w:t>утверждении актуализированной схемы теплоснабжения муниципального образования город Норильск (район Центральный, Талнах, Кайеркан, Снежногорск)»</w:t>
            </w:r>
          </w:p>
        </w:tc>
        <w:tc>
          <w:tcPr>
            <w:tcW w:w="1240" w:type="pct"/>
            <w:tcBorders>
              <w:top w:val="nil"/>
              <w:left w:val="nil"/>
              <w:bottom w:val="single" w:sz="8" w:space="0" w:color="auto"/>
              <w:right w:val="single" w:sz="8" w:space="0" w:color="auto"/>
            </w:tcBorders>
            <w:shd w:val="clear" w:color="000000" w:fill="FFFFFF"/>
            <w:vAlign w:val="center"/>
            <w:hideMark/>
          </w:tcPr>
          <w:p w:rsidR="00586D7A" w:rsidRPr="00131111" w:rsidRDefault="00586D7A" w:rsidP="00B660F8">
            <w:pPr>
              <w:rPr>
                <w:sz w:val="26"/>
                <w:szCs w:val="26"/>
              </w:rPr>
            </w:pPr>
            <w:r w:rsidRPr="00131111">
              <w:rPr>
                <w:sz w:val="26"/>
                <w:szCs w:val="26"/>
              </w:rPr>
              <w:t>Утверждение актуальной редакции схемы теплоснабжения муниципального образования город Норильск</w:t>
            </w:r>
          </w:p>
        </w:tc>
        <w:tc>
          <w:tcPr>
            <w:tcW w:w="669" w:type="pct"/>
            <w:tcBorders>
              <w:top w:val="nil"/>
              <w:left w:val="nil"/>
              <w:bottom w:val="single" w:sz="8" w:space="0" w:color="auto"/>
              <w:right w:val="single" w:sz="8" w:space="0" w:color="auto"/>
            </w:tcBorders>
            <w:shd w:val="clear" w:color="auto" w:fill="auto"/>
            <w:vAlign w:val="center"/>
            <w:hideMark/>
          </w:tcPr>
          <w:p w:rsidR="00586D7A" w:rsidRPr="00131111" w:rsidRDefault="00586D7A" w:rsidP="00B660F8">
            <w:pPr>
              <w:jc w:val="center"/>
              <w:rPr>
                <w:sz w:val="26"/>
                <w:szCs w:val="26"/>
              </w:rPr>
            </w:pPr>
            <w:r w:rsidRPr="00131111">
              <w:rPr>
                <w:sz w:val="26"/>
                <w:szCs w:val="26"/>
              </w:rPr>
              <w:t>Управление городского хозяйства Администрации города Норильска</w:t>
            </w:r>
          </w:p>
        </w:tc>
        <w:tc>
          <w:tcPr>
            <w:tcW w:w="600" w:type="pct"/>
            <w:tcBorders>
              <w:top w:val="nil"/>
              <w:left w:val="nil"/>
              <w:bottom w:val="single" w:sz="8" w:space="0" w:color="auto"/>
              <w:right w:val="single" w:sz="8" w:space="0" w:color="auto"/>
            </w:tcBorders>
            <w:shd w:val="clear" w:color="auto" w:fill="auto"/>
            <w:vAlign w:val="center"/>
            <w:hideMark/>
          </w:tcPr>
          <w:p w:rsidR="00586D7A" w:rsidRPr="00131111" w:rsidRDefault="00586D7A" w:rsidP="00B660F8">
            <w:pPr>
              <w:jc w:val="center"/>
              <w:rPr>
                <w:sz w:val="26"/>
                <w:szCs w:val="26"/>
              </w:rPr>
            </w:pPr>
            <w:r w:rsidRPr="00131111">
              <w:rPr>
                <w:sz w:val="26"/>
                <w:szCs w:val="26"/>
              </w:rPr>
              <w:t>II-ой квартал 202</w:t>
            </w:r>
            <w:r w:rsidR="00F675C1">
              <w:rPr>
                <w:sz w:val="26"/>
                <w:szCs w:val="26"/>
              </w:rPr>
              <w:t>6</w:t>
            </w:r>
            <w:r w:rsidRPr="00131111">
              <w:rPr>
                <w:sz w:val="26"/>
                <w:szCs w:val="26"/>
              </w:rPr>
              <w:t xml:space="preserve"> года, </w:t>
            </w:r>
          </w:p>
          <w:p w:rsidR="00586D7A" w:rsidRPr="00131111" w:rsidRDefault="00CB2549" w:rsidP="00B660F8">
            <w:pPr>
              <w:jc w:val="center"/>
              <w:rPr>
                <w:sz w:val="26"/>
                <w:szCs w:val="26"/>
              </w:rPr>
            </w:pPr>
            <w:r>
              <w:rPr>
                <w:sz w:val="26"/>
                <w:szCs w:val="26"/>
              </w:rPr>
              <w:t>II-ой квартал 202</w:t>
            </w:r>
            <w:r w:rsidR="00F675C1">
              <w:rPr>
                <w:sz w:val="26"/>
                <w:szCs w:val="26"/>
              </w:rPr>
              <w:t>7</w:t>
            </w:r>
            <w:r w:rsidR="00586D7A" w:rsidRPr="00131111">
              <w:rPr>
                <w:sz w:val="26"/>
                <w:szCs w:val="26"/>
              </w:rPr>
              <w:t xml:space="preserve"> года, </w:t>
            </w:r>
          </w:p>
          <w:p w:rsidR="00586D7A" w:rsidRPr="00131111" w:rsidRDefault="00586D7A" w:rsidP="00F675C1">
            <w:pPr>
              <w:jc w:val="center"/>
              <w:rPr>
                <w:sz w:val="26"/>
                <w:szCs w:val="26"/>
              </w:rPr>
            </w:pPr>
            <w:r w:rsidRPr="00131111">
              <w:rPr>
                <w:sz w:val="26"/>
                <w:szCs w:val="26"/>
              </w:rPr>
              <w:t>II-ой квартал 202</w:t>
            </w:r>
            <w:r w:rsidR="00F675C1">
              <w:rPr>
                <w:sz w:val="26"/>
                <w:szCs w:val="26"/>
              </w:rPr>
              <w:t>8</w:t>
            </w:r>
            <w:r w:rsidRPr="00131111">
              <w:rPr>
                <w:sz w:val="26"/>
                <w:szCs w:val="26"/>
              </w:rPr>
              <w:t xml:space="preserve"> года</w:t>
            </w:r>
          </w:p>
        </w:tc>
      </w:tr>
      <w:tr w:rsidR="00131111" w:rsidRPr="00131111" w:rsidTr="0017692D">
        <w:trPr>
          <w:trHeight w:val="1380"/>
        </w:trPr>
        <w:tc>
          <w:tcPr>
            <w:tcW w:w="193" w:type="pct"/>
            <w:tcBorders>
              <w:top w:val="nil"/>
              <w:left w:val="single" w:sz="8" w:space="0" w:color="auto"/>
              <w:bottom w:val="single" w:sz="4" w:space="0" w:color="auto"/>
              <w:right w:val="single" w:sz="8" w:space="0" w:color="auto"/>
            </w:tcBorders>
            <w:shd w:val="clear" w:color="auto" w:fill="auto"/>
            <w:noWrap/>
            <w:vAlign w:val="center"/>
            <w:hideMark/>
          </w:tcPr>
          <w:p w:rsidR="00586D7A" w:rsidRPr="00131111" w:rsidRDefault="00586D7A" w:rsidP="00B660F8">
            <w:pPr>
              <w:jc w:val="center"/>
              <w:rPr>
                <w:sz w:val="26"/>
                <w:szCs w:val="26"/>
              </w:rPr>
            </w:pPr>
            <w:r w:rsidRPr="00131111">
              <w:rPr>
                <w:sz w:val="26"/>
                <w:szCs w:val="26"/>
              </w:rPr>
              <w:t>2</w:t>
            </w:r>
          </w:p>
        </w:tc>
        <w:tc>
          <w:tcPr>
            <w:tcW w:w="2298" w:type="pct"/>
            <w:tcBorders>
              <w:top w:val="nil"/>
              <w:left w:val="nil"/>
              <w:bottom w:val="single" w:sz="4" w:space="0" w:color="auto"/>
              <w:right w:val="single" w:sz="8" w:space="0" w:color="auto"/>
            </w:tcBorders>
            <w:shd w:val="clear" w:color="000000" w:fill="FFFFFF"/>
            <w:vAlign w:val="center"/>
            <w:hideMark/>
          </w:tcPr>
          <w:p w:rsidR="00586D7A" w:rsidRPr="00131111" w:rsidRDefault="00586D7A" w:rsidP="00B660F8">
            <w:pPr>
              <w:rPr>
                <w:sz w:val="26"/>
                <w:szCs w:val="26"/>
              </w:rPr>
            </w:pPr>
            <w:r w:rsidRPr="00131111">
              <w:rPr>
                <w:sz w:val="26"/>
                <w:szCs w:val="26"/>
              </w:rPr>
              <w:t>Постановление Адм</w:t>
            </w:r>
            <w:r w:rsidR="00F675C1">
              <w:rPr>
                <w:sz w:val="26"/>
                <w:szCs w:val="26"/>
              </w:rPr>
              <w:t>инистрации города Норильска «Об </w:t>
            </w:r>
            <w:r w:rsidRPr="00131111">
              <w:rPr>
                <w:sz w:val="26"/>
                <w:szCs w:val="26"/>
              </w:rPr>
              <w:t>утверждении актуализированной схемы водоснабжения и водоотведения муниципального образования город Норильск (район Центральный, Талнах, Кайеркан, Снежногорск)»</w:t>
            </w:r>
          </w:p>
        </w:tc>
        <w:tc>
          <w:tcPr>
            <w:tcW w:w="1240" w:type="pct"/>
            <w:tcBorders>
              <w:top w:val="nil"/>
              <w:left w:val="nil"/>
              <w:bottom w:val="single" w:sz="4" w:space="0" w:color="auto"/>
              <w:right w:val="single" w:sz="8" w:space="0" w:color="auto"/>
            </w:tcBorders>
            <w:shd w:val="clear" w:color="000000" w:fill="FFFFFF"/>
            <w:vAlign w:val="center"/>
            <w:hideMark/>
          </w:tcPr>
          <w:p w:rsidR="00586D7A" w:rsidRPr="00131111" w:rsidRDefault="00586D7A" w:rsidP="00B660F8">
            <w:pPr>
              <w:rPr>
                <w:sz w:val="26"/>
                <w:szCs w:val="26"/>
              </w:rPr>
            </w:pPr>
            <w:r w:rsidRPr="00131111">
              <w:rPr>
                <w:sz w:val="26"/>
                <w:szCs w:val="26"/>
              </w:rPr>
              <w:t>Утверждение актуальной редакции схемы водоснабжения и водоотведения муниципального образования город Норильск</w:t>
            </w:r>
          </w:p>
        </w:tc>
        <w:tc>
          <w:tcPr>
            <w:tcW w:w="669" w:type="pct"/>
            <w:tcBorders>
              <w:top w:val="nil"/>
              <w:left w:val="nil"/>
              <w:bottom w:val="single" w:sz="4" w:space="0" w:color="auto"/>
              <w:right w:val="single" w:sz="8" w:space="0" w:color="auto"/>
            </w:tcBorders>
            <w:shd w:val="clear" w:color="auto" w:fill="auto"/>
            <w:vAlign w:val="center"/>
            <w:hideMark/>
          </w:tcPr>
          <w:p w:rsidR="00586D7A" w:rsidRPr="00131111" w:rsidRDefault="00586D7A" w:rsidP="00B660F8">
            <w:pPr>
              <w:jc w:val="center"/>
              <w:rPr>
                <w:sz w:val="26"/>
                <w:szCs w:val="26"/>
              </w:rPr>
            </w:pPr>
            <w:r w:rsidRPr="00131111">
              <w:rPr>
                <w:sz w:val="26"/>
                <w:szCs w:val="26"/>
              </w:rPr>
              <w:t>Управление городского хозяйства Администрации города Норильска</w:t>
            </w:r>
          </w:p>
        </w:tc>
        <w:tc>
          <w:tcPr>
            <w:tcW w:w="600" w:type="pct"/>
            <w:tcBorders>
              <w:top w:val="nil"/>
              <w:left w:val="nil"/>
              <w:bottom w:val="single" w:sz="4" w:space="0" w:color="auto"/>
              <w:right w:val="single" w:sz="8" w:space="0" w:color="auto"/>
            </w:tcBorders>
            <w:shd w:val="clear" w:color="auto" w:fill="auto"/>
            <w:vAlign w:val="center"/>
            <w:hideMark/>
          </w:tcPr>
          <w:p w:rsidR="00586D7A" w:rsidRPr="00131111" w:rsidRDefault="00586D7A" w:rsidP="00F675C1">
            <w:pPr>
              <w:jc w:val="center"/>
              <w:rPr>
                <w:sz w:val="26"/>
                <w:szCs w:val="26"/>
              </w:rPr>
            </w:pPr>
            <w:r w:rsidRPr="00131111">
              <w:rPr>
                <w:sz w:val="26"/>
                <w:szCs w:val="26"/>
              </w:rPr>
              <w:t>IV-й квартал 202</w:t>
            </w:r>
            <w:r w:rsidR="00F675C1">
              <w:rPr>
                <w:sz w:val="26"/>
                <w:szCs w:val="26"/>
              </w:rPr>
              <w:t>6</w:t>
            </w:r>
            <w:r w:rsidRPr="00131111">
              <w:rPr>
                <w:sz w:val="26"/>
                <w:szCs w:val="26"/>
              </w:rPr>
              <w:t xml:space="preserve"> года</w:t>
            </w:r>
          </w:p>
        </w:tc>
      </w:tr>
      <w:tr w:rsidR="00131111" w:rsidRPr="00131111" w:rsidTr="00CB2549">
        <w:trPr>
          <w:trHeight w:val="699"/>
        </w:trPr>
        <w:tc>
          <w:tcPr>
            <w:tcW w:w="193" w:type="pct"/>
            <w:tcBorders>
              <w:top w:val="single" w:sz="4" w:space="0" w:color="auto"/>
              <w:left w:val="single" w:sz="8" w:space="0" w:color="auto"/>
              <w:bottom w:val="single" w:sz="4" w:space="0" w:color="auto"/>
              <w:right w:val="single" w:sz="8" w:space="0" w:color="auto"/>
            </w:tcBorders>
            <w:shd w:val="clear" w:color="auto" w:fill="auto"/>
            <w:noWrap/>
            <w:vAlign w:val="center"/>
            <w:hideMark/>
          </w:tcPr>
          <w:p w:rsidR="00586D7A" w:rsidRPr="00131111" w:rsidRDefault="00586D7A" w:rsidP="00B660F8">
            <w:pPr>
              <w:jc w:val="center"/>
              <w:rPr>
                <w:sz w:val="26"/>
                <w:szCs w:val="26"/>
              </w:rPr>
            </w:pPr>
            <w:r w:rsidRPr="00131111">
              <w:rPr>
                <w:sz w:val="26"/>
                <w:szCs w:val="26"/>
              </w:rPr>
              <w:t>3</w:t>
            </w:r>
          </w:p>
        </w:tc>
        <w:tc>
          <w:tcPr>
            <w:tcW w:w="2298" w:type="pct"/>
            <w:tcBorders>
              <w:top w:val="single" w:sz="4" w:space="0" w:color="auto"/>
              <w:left w:val="nil"/>
              <w:bottom w:val="single" w:sz="4" w:space="0" w:color="auto"/>
              <w:right w:val="single" w:sz="8" w:space="0" w:color="auto"/>
            </w:tcBorders>
            <w:shd w:val="clear" w:color="auto" w:fill="auto"/>
            <w:vAlign w:val="center"/>
            <w:hideMark/>
          </w:tcPr>
          <w:p w:rsidR="00586D7A" w:rsidRPr="00131111" w:rsidRDefault="00586D7A" w:rsidP="00DB596C">
            <w:pPr>
              <w:rPr>
                <w:sz w:val="26"/>
                <w:szCs w:val="26"/>
              </w:rPr>
            </w:pPr>
            <w:r w:rsidRPr="00131111">
              <w:rPr>
                <w:sz w:val="26"/>
                <w:szCs w:val="26"/>
              </w:rPr>
              <w:t>Постановление Администрации города Норильска «О внесении изменений в постановление Администрации города Норильска от 19.06.2009 № 303 «Об утверждении Порядка предоставления из средств местного бюджета управляющим организациям, товариществам собственников жилья субс</w:t>
            </w:r>
            <w:r w:rsidR="00DB596C">
              <w:rPr>
                <w:sz w:val="26"/>
                <w:szCs w:val="26"/>
              </w:rPr>
              <w:t>идии на финансовое обеспечение</w:t>
            </w:r>
            <w:r w:rsidRPr="00131111">
              <w:rPr>
                <w:sz w:val="26"/>
                <w:szCs w:val="26"/>
              </w:rPr>
              <w:t xml:space="preserve"> затрат по проведению капитального ремонта </w:t>
            </w:r>
            <w:r w:rsidRPr="00131111">
              <w:rPr>
                <w:sz w:val="26"/>
                <w:szCs w:val="26"/>
              </w:rPr>
              <w:lastRenderedPageBreak/>
              <w:t>многоквартирных домов жилищного фонда муниципального образования город Норильск»</w:t>
            </w:r>
          </w:p>
        </w:tc>
        <w:tc>
          <w:tcPr>
            <w:tcW w:w="1240" w:type="pct"/>
            <w:tcBorders>
              <w:top w:val="single" w:sz="4" w:space="0" w:color="auto"/>
              <w:left w:val="nil"/>
              <w:bottom w:val="single" w:sz="4" w:space="0" w:color="auto"/>
              <w:right w:val="single" w:sz="8" w:space="0" w:color="auto"/>
            </w:tcBorders>
            <w:shd w:val="clear" w:color="auto" w:fill="auto"/>
            <w:vAlign w:val="center"/>
            <w:hideMark/>
          </w:tcPr>
          <w:p w:rsidR="00586D7A" w:rsidRPr="00131111" w:rsidRDefault="00586D7A" w:rsidP="00576B7A">
            <w:pPr>
              <w:rPr>
                <w:sz w:val="26"/>
                <w:szCs w:val="26"/>
              </w:rPr>
            </w:pPr>
            <w:r w:rsidRPr="00131111">
              <w:rPr>
                <w:sz w:val="26"/>
                <w:szCs w:val="26"/>
              </w:rPr>
              <w:lastRenderedPageBreak/>
              <w:t xml:space="preserve">Порядок предоставления из средств местного бюджета субсидий на </w:t>
            </w:r>
            <w:r w:rsidR="00576B7A">
              <w:rPr>
                <w:sz w:val="26"/>
                <w:szCs w:val="26"/>
              </w:rPr>
              <w:t>финансовое обеспечение</w:t>
            </w:r>
            <w:r w:rsidRPr="00131111">
              <w:rPr>
                <w:sz w:val="26"/>
                <w:szCs w:val="26"/>
              </w:rPr>
              <w:t xml:space="preserve"> затрат по проведению капитального ремонта</w:t>
            </w:r>
          </w:p>
        </w:tc>
        <w:tc>
          <w:tcPr>
            <w:tcW w:w="669" w:type="pct"/>
            <w:tcBorders>
              <w:top w:val="single" w:sz="4" w:space="0" w:color="auto"/>
              <w:left w:val="nil"/>
              <w:bottom w:val="single" w:sz="4" w:space="0" w:color="auto"/>
              <w:right w:val="single" w:sz="8" w:space="0" w:color="auto"/>
            </w:tcBorders>
            <w:shd w:val="clear" w:color="auto" w:fill="auto"/>
            <w:vAlign w:val="center"/>
            <w:hideMark/>
          </w:tcPr>
          <w:p w:rsidR="00586D7A" w:rsidRPr="00131111" w:rsidRDefault="00586D7A" w:rsidP="00B660F8">
            <w:pPr>
              <w:jc w:val="center"/>
              <w:rPr>
                <w:sz w:val="26"/>
                <w:szCs w:val="26"/>
              </w:rPr>
            </w:pPr>
            <w:r w:rsidRPr="00131111">
              <w:rPr>
                <w:sz w:val="26"/>
                <w:szCs w:val="26"/>
              </w:rPr>
              <w:t>Управление городского хозяйства Администрации города Норильска (МКУ «УЖКХ»)</w:t>
            </w:r>
          </w:p>
        </w:tc>
        <w:tc>
          <w:tcPr>
            <w:tcW w:w="600" w:type="pct"/>
            <w:tcBorders>
              <w:top w:val="single" w:sz="4" w:space="0" w:color="auto"/>
              <w:left w:val="nil"/>
              <w:bottom w:val="single" w:sz="4" w:space="0" w:color="auto"/>
              <w:right w:val="single" w:sz="8" w:space="0" w:color="auto"/>
            </w:tcBorders>
            <w:shd w:val="clear" w:color="auto" w:fill="auto"/>
            <w:vAlign w:val="center"/>
            <w:hideMark/>
          </w:tcPr>
          <w:p w:rsidR="00586D7A" w:rsidRPr="00131111" w:rsidRDefault="00F675C1" w:rsidP="00F675C1">
            <w:pPr>
              <w:jc w:val="center"/>
              <w:rPr>
                <w:sz w:val="26"/>
                <w:szCs w:val="26"/>
              </w:rPr>
            </w:pPr>
            <w:r w:rsidRPr="009626A7">
              <w:rPr>
                <w:sz w:val="26"/>
                <w:szCs w:val="26"/>
                <w:lang w:val="en-US"/>
              </w:rPr>
              <w:t>III</w:t>
            </w:r>
            <w:r w:rsidR="00CB2549" w:rsidRPr="00131111">
              <w:rPr>
                <w:sz w:val="26"/>
                <w:szCs w:val="26"/>
              </w:rPr>
              <w:t xml:space="preserve"> </w:t>
            </w:r>
            <w:r w:rsidR="00586D7A" w:rsidRPr="00131111">
              <w:rPr>
                <w:sz w:val="26"/>
                <w:szCs w:val="26"/>
              </w:rPr>
              <w:t>-й квартал 202</w:t>
            </w:r>
            <w:r>
              <w:rPr>
                <w:sz w:val="26"/>
                <w:szCs w:val="26"/>
              </w:rPr>
              <w:t>6</w:t>
            </w:r>
            <w:r w:rsidR="00586D7A" w:rsidRPr="00131111">
              <w:rPr>
                <w:sz w:val="26"/>
                <w:szCs w:val="26"/>
              </w:rPr>
              <w:t xml:space="preserve"> года</w:t>
            </w:r>
          </w:p>
        </w:tc>
      </w:tr>
      <w:tr w:rsidR="00131111" w:rsidRPr="00131111" w:rsidTr="0017692D">
        <w:trPr>
          <w:trHeight w:val="2940"/>
        </w:trPr>
        <w:tc>
          <w:tcPr>
            <w:tcW w:w="1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6D7A" w:rsidRPr="00131111" w:rsidRDefault="00586D7A" w:rsidP="00B660F8">
            <w:pPr>
              <w:jc w:val="center"/>
              <w:rPr>
                <w:sz w:val="26"/>
                <w:szCs w:val="26"/>
              </w:rPr>
            </w:pPr>
            <w:r w:rsidRPr="00131111">
              <w:rPr>
                <w:sz w:val="26"/>
                <w:szCs w:val="26"/>
              </w:rPr>
              <w:lastRenderedPageBreak/>
              <w:t>4</w:t>
            </w:r>
          </w:p>
        </w:tc>
        <w:tc>
          <w:tcPr>
            <w:tcW w:w="229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86D7A" w:rsidRPr="009626A7" w:rsidRDefault="00586D7A" w:rsidP="009A3247">
            <w:pPr>
              <w:rPr>
                <w:sz w:val="26"/>
                <w:szCs w:val="26"/>
              </w:rPr>
            </w:pPr>
            <w:r w:rsidRPr="009626A7">
              <w:rPr>
                <w:sz w:val="26"/>
                <w:szCs w:val="26"/>
              </w:rPr>
              <w:t>Постановление Администрации города Норильска «О внесении изменений в постановление Администрации города Норильска от 02.08.2019 № 336 «Об утверждении Порядка предоставления субсидии муниципальному унитарному предприятию муниципального образования город Норильск «Коммунальные объединенные системы» на финансовое обеспечение затрат на выполнение работ по капитальному ремонту на объектах коммунальной инфраструктуры, закрепленных за ним на праве хозяйственного ведения, находящихся в собственности муниципального образования город Норильск»</w:t>
            </w:r>
          </w:p>
        </w:tc>
        <w:tc>
          <w:tcPr>
            <w:tcW w:w="12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86D7A" w:rsidRPr="009626A7" w:rsidRDefault="00586D7A" w:rsidP="009D0BCE">
            <w:pPr>
              <w:rPr>
                <w:sz w:val="26"/>
                <w:szCs w:val="26"/>
              </w:rPr>
            </w:pPr>
            <w:r w:rsidRPr="009626A7">
              <w:rPr>
                <w:sz w:val="26"/>
                <w:szCs w:val="26"/>
              </w:rPr>
              <w:t>Порядок предоставления из средств местного бюджета субсидий на финансовое обеспечение затрат на выполнение работ по капитальному ремонту на объектах коммунальной инфраструктуры</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86D7A" w:rsidRPr="009626A7" w:rsidRDefault="00586D7A" w:rsidP="00B660F8">
            <w:pPr>
              <w:jc w:val="center"/>
              <w:rPr>
                <w:sz w:val="26"/>
                <w:szCs w:val="26"/>
              </w:rPr>
            </w:pPr>
            <w:r w:rsidRPr="009626A7">
              <w:rPr>
                <w:sz w:val="26"/>
                <w:szCs w:val="26"/>
              </w:rPr>
              <w:t>Управление городского хозяйства Администрации города Норильска (МКУ «УЖКХ»)</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86D7A" w:rsidRPr="009626A7" w:rsidRDefault="00CB2549" w:rsidP="00F675C1">
            <w:pPr>
              <w:jc w:val="center"/>
              <w:rPr>
                <w:sz w:val="26"/>
                <w:szCs w:val="26"/>
              </w:rPr>
            </w:pPr>
            <w:r w:rsidRPr="009626A7">
              <w:rPr>
                <w:sz w:val="26"/>
                <w:szCs w:val="26"/>
                <w:lang w:val="en-US"/>
              </w:rPr>
              <w:t>II</w:t>
            </w:r>
            <w:r w:rsidR="00175FBE" w:rsidRPr="009626A7">
              <w:rPr>
                <w:sz w:val="26"/>
                <w:szCs w:val="26"/>
                <w:lang w:val="en-US"/>
              </w:rPr>
              <w:t>I</w:t>
            </w:r>
            <w:r w:rsidRPr="009626A7">
              <w:rPr>
                <w:sz w:val="26"/>
                <w:szCs w:val="26"/>
              </w:rPr>
              <w:t xml:space="preserve"> </w:t>
            </w:r>
            <w:r w:rsidR="00EB1161" w:rsidRPr="009626A7">
              <w:rPr>
                <w:sz w:val="26"/>
                <w:szCs w:val="26"/>
              </w:rPr>
              <w:t>-</w:t>
            </w:r>
            <w:r w:rsidR="00586D7A" w:rsidRPr="009626A7">
              <w:rPr>
                <w:sz w:val="26"/>
                <w:szCs w:val="26"/>
              </w:rPr>
              <w:t>й квартал 202</w:t>
            </w:r>
            <w:r w:rsidR="00F675C1">
              <w:rPr>
                <w:sz w:val="26"/>
                <w:szCs w:val="26"/>
              </w:rPr>
              <w:t>6</w:t>
            </w:r>
            <w:r w:rsidR="00586D7A" w:rsidRPr="009626A7">
              <w:rPr>
                <w:sz w:val="26"/>
                <w:szCs w:val="26"/>
              </w:rPr>
              <w:t xml:space="preserve"> года</w:t>
            </w:r>
          </w:p>
        </w:tc>
      </w:tr>
      <w:tr w:rsidR="003B701E" w:rsidRPr="00131111" w:rsidTr="00C305FE">
        <w:trPr>
          <w:trHeight w:val="3936"/>
        </w:trPr>
        <w:tc>
          <w:tcPr>
            <w:tcW w:w="193" w:type="pct"/>
            <w:tcBorders>
              <w:top w:val="single" w:sz="4" w:space="0" w:color="auto"/>
              <w:left w:val="single" w:sz="4" w:space="0" w:color="auto"/>
              <w:bottom w:val="single" w:sz="4" w:space="0" w:color="auto"/>
              <w:right w:val="single" w:sz="4" w:space="0" w:color="auto"/>
            </w:tcBorders>
            <w:shd w:val="clear" w:color="auto" w:fill="auto"/>
            <w:noWrap/>
            <w:vAlign w:val="center"/>
          </w:tcPr>
          <w:p w:rsidR="003B701E" w:rsidRPr="00131111" w:rsidRDefault="003B701E" w:rsidP="00B660F8">
            <w:pPr>
              <w:jc w:val="center"/>
              <w:rPr>
                <w:sz w:val="26"/>
                <w:szCs w:val="26"/>
              </w:rPr>
            </w:pPr>
            <w:r>
              <w:rPr>
                <w:sz w:val="26"/>
                <w:szCs w:val="26"/>
              </w:rPr>
              <w:t>5</w:t>
            </w:r>
          </w:p>
        </w:tc>
        <w:tc>
          <w:tcPr>
            <w:tcW w:w="2298" w:type="pct"/>
            <w:tcBorders>
              <w:top w:val="single" w:sz="4" w:space="0" w:color="auto"/>
              <w:left w:val="single" w:sz="4" w:space="0" w:color="auto"/>
              <w:bottom w:val="single" w:sz="4" w:space="0" w:color="auto"/>
              <w:right w:val="single" w:sz="4" w:space="0" w:color="auto"/>
            </w:tcBorders>
            <w:shd w:val="clear" w:color="auto" w:fill="auto"/>
            <w:vAlign w:val="center"/>
          </w:tcPr>
          <w:p w:rsidR="003B701E" w:rsidRPr="009626A7" w:rsidRDefault="00C4539E" w:rsidP="00C4539E">
            <w:pPr>
              <w:rPr>
                <w:sz w:val="26"/>
                <w:szCs w:val="26"/>
              </w:rPr>
            </w:pPr>
            <w:r w:rsidRPr="009626A7">
              <w:rPr>
                <w:sz w:val="26"/>
                <w:szCs w:val="26"/>
              </w:rPr>
              <w:t xml:space="preserve">Постановление Администрации города Норильска </w:t>
            </w:r>
            <w:r>
              <w:rPr>
                <w:sz w:val="26"/>
                <w:szCs w:val="26"/>
              </w:rPr>
              <w:t>«О внесении изменений в п</w:t>
            </w:r>
            <w:r w:rsidR="00FF1FB9">
              <w:rPr>
                <w:sz w:val="26"/>
                <w:szCs w:val="26"/>
              </w:rPr>
              <w:t>остановление Администрации города</w:t>
            </w:r>
            <w:r w:rsidR="00FF1FB9" w:rsidRPr="00FF1FB9">
              <w:rPr>
                <w:sz w:val="26"/>
                <w:szCs w:val="26"/>
              </w:rPr>
              <w:t xml:space="preserve"> Норильска </w:t>
            </w:r>
            <w:r w:rsidR="00FF1FB9">
              <w:rPr>
                <w:sz w:val="26"/>
                <w:szCs w:val="26"/>
              </w:rPr>
              <w:t>от </w:t>
            </w:r>
            <w:r w:rsidR="00FF1FB9" w:rsidRPr="00FF1FB9">
              <w:rPr>
                <w:sz w:val="26"/>
                <w:szCs w:val="26"/>
              </w:rPr>
              <w:t xml:space="preserve">20.05.2025 </w:t>
            </w:r>
            <w:r w:rsidR="00FF1FB9">
              <w:rPr>
                <w:sz w:val="26"/>
                <w:szCs w:val="26"/>
              </w:rPr>
              <w:t>№</w:t>
            </w:r>
            <w:r w:rsidR="00FF1FB9" w:rsidRPr="00FF1FB9">
              <w:rPr>
                <w:sz w:val="26"/>
                <w:szCs w:val="26"/>
              </w:rPr>
              <w:t xml:space="preserve"> 230 </w:t>
            </w:r>
            <w:r w:rsidR="00FF1FB9">
              <w:rPr>
                <w:sz w:val="26"/>
                <w:szCs w:val="26"/>
              </w:rPr>
              <w:t>«</w:t>
            </w:r>
            <w:r w:rsidR="00FF1FB9" w:rsidRPr="00FF1FB9">
              <w:rPr>
                <w:sz w:val="26"/>
                <w:szCs w:val="26"/>
              </w:rPr>
              <w:t xml:space="preserve">Об утверждении Порядка предоставления субсидии муниципальному унитарному предприятию муниципального образования город Норильск </w:t>
            </w:r>
            <w:r w:rsidR="00FF1FB9">
              <w:rPr>
                <w:sz w:val="26"/>
                <w:szCs w:val="26"/>
              </w:rPr>
              <w:t>«</w:t>
            </w:r>
            <w:r w:rsidR="00FF1FB9" w:rsidRPr="00FF1FB9">
              <w:rPr>
                <w:sz w:val="26"/>
                <w:szCs w:val="26"/>
              </w:rPr>
              <w:t>Коммунальные объединенные системы</w:t>
            </w:r>
            <w:r w:rsidR="00FF1FB9">
              <w:rPr>
                <w:sz w:val="26"/>
                <w:szCs w:val="26"/>
              </w:rPr>
              <w:t>»</w:t>
            </w:r>
            <w:r w:rsidR="00FF1FB9" w:rsidRPr="00FF1FB9">
              <w:rPr>
                <w:sz w:val="26"/>
                <w:szCs w:val="26"/>
              </w:rPr>
              <w:t xml:space="preserve"> на осуществление капитальных вложений в объекты капитального строительства муниципальной собственности муниципального образования город Норильск в целях проведения строительства (реконструкции) объектов коммунальной инфраструктуры, в то</w:t>
            </w:r>
            <w:r w:rsidR="00FF1FB9">
              <w:rPr>
                <w:sz w:val="26"/>
                <w:szCs w:val="26"/>
              </w:rPr>
              <w:t>м числе коллекторного хозяйства»</w:t>
            </w:r>
          </w:p>
        </w:tc>
        <w:tc>
          <w:tcPr>
            <w:tcW w:w="1240" w:type="pct"/>
            <w:tcBorders>
              <w:top w:val="single" w:sz="4" w:space="0" w:color="auto"/>
              <w:left w:val="single" w:sz="4" w:space="0" w:color="auto"/>
              <w:bottom w:val="single" w:sz="4" w:space="0" w:color="auto"/>
              <w:right w:val="single" w:sz="4" w:space="0" w:color="auto"/>
            </w:tcBorders>
            <w:shd w:val="clear" w:color="auto" w:fill="auto"/>
            <w:vAlign w:val="center"/>
          </w:tcPr>
          <w:p w:rsidR="003B701E" w:rsidRPr="009626A7" w:rsidRDefault="003B701E" w:rsidP="004A7A6E">
            <w:pPr>
              <w:rPr>
                <w:sz w:val="26"/>
                <w:szCs w:val="26"/>
              </w:rPr>
            </w:pPr>
            <w:r w:rsidRPr="009626A7">
              <w:rPr>
                <w:sz w:val="26"/>
                <w:szCs w:val="26"/>
              </w:rPr>
              <w:t>П</w:t>
            </w:r>
            <w:r w:rsidR="00FF1FB9">
              <w:rPr>
                <w:sz w:val="26"/>
                <w:szCs w:val="26"/>
              </w:rPr>
              <w:t>орядок предоставления субсидии</w:t>
            </w:r>
            <w:r w:rsidRPr="009626A7">
              <w:rPr>
                <w:sz w:val="26"/>
                <w:szCs w:val="26"/>
              </w:rPr>
              <w:t xml:space="preserve"> на осуществление капитальных вложений в объекты капитального строительства муниципальной собственности муниципального образования город Норильск</w:t>
            </w:r>
            <w:r w:rsidR="00BB5AC4" w:rsidRPr="009626A7">
              <w:rPr>
                <w:sz w:val="26"/>
                <w:szCs w:val="26"/>
              </w:rPr>
              <w:t xml:space="preserve"> в целях проведения </w:t>
            </w:r>
            <w:r w:rsidR="00C305FE" w:rsidRPr="00C305FE">
              <w:rPr>
                <w:sz w:val="26"/>
                <w:szCs w:val="26"/>
              </w:rPr>
              <w:t>строительства</w:t>
            </w:r>
            <w:r w:rsidR="00C305FE">
              <w:rPr>
                <w:sz w:val="26"/>
                <w:szCs w:val="26"/>
              </w:rPr>
              <w:t xml:space="preserve"> (</w:t>
            </w:r>
            <w:r w:rsidR="00BB5AC4" w:rsidRPr="009626A7">
              <w:rPr>
                <w:sz w:val="26"/>
                <w:szCs w:val="26"/>
              </w:rPr>
              <w:t>реконструкции</w:t>
            </w:r>
            <w:r w:rsidR="00C305FE">
              <w:rPr>
                <w:sz w:val="26"/>
                <w:szCs w:val="26"/>
              </w:rPr>
              <w:t>)</w:t>
            </w:r>
            <w:r w:rsidR="00BB5AC4" w:rsidRPr="009626A7">
              <w:rPr>
                <w:sz w:val="26"/>
                <w:szCs w:val="26"/>
              </w:rPr>
              <w:t xml:space="preserve"> объект</w:t>
            </w:r>
            <w:r w:rsidR="004A7A6E">
              <w:rPr>
                <w:sz w:val="26"/>
                <w:szCs w:val="26"/>
              </w:rPr>
              <w:t>ов</w:t>
            </w:r>
            <w:r w:rsidR="00BB5AC4" w:rsidRPr="009626A7">
              <w:rPr>
                <w:sz w:val="26"/>
                <w:szCs w:val="26"/>
              </w:rPr>
              <w:t xml:space="preserve"> коммунальной инфраструктуры, в том числе коллекторного хозяйства</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tcPr>
          <w:p w:rsidR="003B701E" w:rsidRPr="009626A7" w:rsidRDefault="003B701E" w:rsidP="00B660F8">
            <w:pPr>
              <w:jc w:val="center"/>
              <w:rPr>
                <w:sz w:val="26"/>
                <w:szCs w:val="26"/>
              </w:rPr>
            </w:pPr>
            <w:r w:rsidRPr="009626A7">
              <w:rPr>
                <w:sz w:val="26"/>
                <w:szCs w:val="26"/>
              </w:rPr>
              <w:t>Управление городского хозяйства Администрации города Норильска (МКУ «УЖКХ»)</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3B701E" w:rsidRPr="009626A7" w:rsidRDefault="00F675C1" w:rsidP="00F675C1">
            <w:pPr>
              <w:jc w:val="center"/>
              <w:rPr>
                <w:sz w:val="26"/>
                <w:szCs w:val="26"/>
              </w:rPr>
            </w:pPr>
            <w:r w:rsidRPr="009626A7">
              <w:rPr>
                <w:sz w:val="26"/>
                <w:szCs w:val="26"/>
                <w:lang w:val="en-US"/>
              </w:rPr>
              <w:t>III</w:t>
            </w:r>
            <w:r w:rsidRPr="009626A7">
              <w:rPr>
                <w:sz w:val="26"/>
                <w:szCs w:val="26"/>
              </w:rPr>
              <w:t xml:space="preserve"> </w:t>
            </w:r>
            <w:r w:rsidR="003B701E" w:rsidRPr="009626A7">
              <w:rPr>
                <w:sz w:val="26"/>
                <w:szCs w:val="26"/>
              </w:rPr>
              <w:t>-й квартал 202</w:t>
            </w:r>
            <w:r>
              <w:rPr>
                <w:sz w:val="26"/>
                <w:szCs w:val="26"/>
              </w:rPr>
              <w:t>6</w:t>
            </w:r>
            <w:r w:rsidR="003B701E" w:rsidRPr="009626A7">
              <w:rPr>
                <w:sz w:val="26"/>
                <w:szCs w:val="26"/>
              </w:rPr>
              <w:t xml:space="preserve"> года</w:t>
            </w:r>
          </w:p>
        </w:tc>
      </w:tr>
    </w:tbl>
    <w:p w:rsidR="00AF5C4E" w:rsidRPr="00140169" w:rsidRDefault="00AF5C4E" w:rsidP="00131111">
      <w:pPr>
        <w:rPr>
          <w:sz w:val="26"/>
          <w:szCs w:val="26"/>
        </w:rPr>
      </w:pPr>
    </w:p>
    <w:sectPr w:rsidR="00AF5C4E" w:rsidRPr="00140169" w:rsidSect="00131111">
      <w:pgSz w:w="16840" w:h="11907" w:orient="landscape" w:code="9"/>
      <w:pgMar w:top="1077" w:right="1134" w:bottom="567" w:left="1134" w:header="0" w:footer="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00"/>
  <w:drawingGridVerticalSpacing w:val="136"/>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258"/>
    <w:rsid w:val="00003F1F"/>
    <w:rsid w:val="000A05CA"/>
    <w:rsid w:val="000F2BD8"/>
    <w:rsid w:val="001054C1"/>
    <w:rsid w:val="00117F8A"/>
    <w:rsid w:val="00131111"/>
    <w:rsid w:val="00140169"/>
    <w:rsid w:val="00171398"/>
    <w:rsid w:val="00175FBE"/>
    <w:rsid w:val="00176856"/>
    <w:rsid w:val="0017692D"/>
    <w:rsid w:val="001C2573"/>
    <w:rsid w:val="00237879"/>
    <w:rsid w:val="00296E8C"/>
    <w:rsid w:val="002D46CE"/>
    <w:rsid w:val="00334258"/>
    <w:rsid w:val="00351A6C"/>
    <w:rsid w:val="003B701E"/>
    <w:rsid w:val="00463CF6"/>
    <w:rsid w:val="004A7A6E"/>
    <w:rsid w:val="004C526F"/>
    <w:rsid w:val="005232BE"/>
    <w:rsid w:val="00576B7A"/>
    <w:rsid w:val="00586D7A"/>
    <w:rsid w:val="005A7217"/>
    <w:rsid w:val="005C48AB"/>
    <w:rsid w:val="005D33E6"/>
    <w:rsid w:val="005D5807"/>
    <w:rsid w:val="005E31BF"/>
    <w:rsid w:val="005E4722"/>
    <w:rsid w:val="00633AC9"/>
    <w:rsid w:val="006966E5"/>
    <w:rsid w:val="006B4E03"/>
    <w:rsid w:val="006E6BCB"/>
    <w:rsid w:val="007D7999"/>
    <w:rsid w:val="008543F5"/>
    <w:rsid w:val="009626A7"/>
    <w:rsid w:val="00963C3B"/>
    <w:rsid w:val="009A3247"/>
    <w:rsid w:val="009D0BCE"/>
    <w:rsid w:val="00A12ED7"/>
    <w:rsid w:val="00A54575"/>
    <w:rsid w:val="00A61756"/>
    <w:rsid w:val="00A6292C"/>
    <w:rsid w:val="00AB172B"/>
    <w:rsid w:val="00AE4955"/>
    <w:rsid w:val="00AF5C4E"/>
    <w:rsid w:val="00B4337E"/>
    <w:rsid w:val="00B5780F"/>
    <w:rsid w:val="00BB5AC4"/>
    <w:rsid w:val="00BC3B3E"/>
    <w:rsid w:val="00C305FE"/>
    <w:rsid w:val="00C4539E"/>
    <w:rsid w:val="00C65707"/>
    <w:rsid w:val="00C72A10"/>
    <w:rsid w:val="00CB2549"/>
    <w:rsid w:val="00D10E52"/>
    <w:rsid w:val="00D16D63"/>
    <w:rsid w:val="00D17EBC"/>
    <w:rsid w:val="00DB596C"/>
    <w:rsid w:val="00E25F34"/>
    <w:rsid w:val="00EB1161"/>
    <w:rsid w:val="00EF22B7"/>
    <w:rsid w:val="00F675C1"/>
    <w:rsid w:val="00F745D6"/>
    <w:rsid w:val="00FC2982"/>
    <w:rsid w:val="00FF1F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CFA60D-1DED-4B40-9D3E-E9B4B4D2A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425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61756"/>
    <w:rPr>
      <w:rFonts w:ascii="Segoe UI" w:hAnsi="Segoe UI" w:cs="Segoe UI"/>
      <w:sz w:val="18"/>
      <w:szCs w:val="18"/>
    </w:rPr>
  </w:style>
  <w:style w:type="character" w:customStyle="1" w:styleId="a4">
    <w:name w:val="Текст выноски Знак"/>
    <w:basedOn w:val="a0"/>
    <w:link w:val="a3"/>
    <w:uiPriority w:val="99"/>
    <w:semiHidden/>
    <w:rsid w:val="00A61756"/>
    <w:rPr>
      <w:rFonts w:ascii="Segoe UI" w:eastAsia="Times New Roman" w:hAnsi="Segoe UI" w:cs="Segoe UI"/>
      <w:sz w:val="18"/>
      <w:szCs w:val="18"/>
      <w:lang w:eastAsia="ru-RU"/>
    </w:rPr>
  </w:style>
  <w:style w:type="paragraph" w:customStyle="1" w:styleId="ConsPlusTitle">
    <w:name w:val="ConsPlusTitle"/>
    <w:rsid w:val="00586D7A"/>
    <w:pPr>
      <w:autoSpaceDE w:val="0"/>
      <w:autoSpaceDN w:val="0"/>
      <w:adjustRightInd w:val="0"/>
      <w:spacing w:after="0" w:line="240" w:lineRule="auto"/>
    </w:pPr>
    <w:rPr>
      <w:rFonts w:ascii="Times New Roman" w:eastAsia="Times New Roman" w:hAnsi="Times New Roman"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1220</TotalTime>
  <Pages>2</Pages>
  <Words>564</Words>
  <Characters>3215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Фефелова Анастасия Максимовна</dc:creator>
  <cp:keywords/>
  <dc:description/>
  <cp:lastModifiedBy>Верещагина Наталья Владимировна</cp:lastModifiedBy>
  <cp:revision>43</cp:revision>
  <cp:lastPrinted>2025-10-08T07:33:00Z</cp:lastPrinted>
  <dcterms:created xsi:type="dcterms:W3CDTF">2022-12-09T07:14:00Z</dcterms:created>
  <dcterms:modified xsi:type="dcterms:W3CDTF">2025-11-28T04:27:00Z</dcterms:modified>
</cp:coreProperties>
</file>