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56A" w:rsidRPr="00781F04" w:rsidRDefault="0089756A" w:rsidP="0089756A">
      <w:pPr>
        <w:pStyle w:val="ConsPlusNormal"/>
        <w:ind w:left="4962"/>
        <w:rPr>
          <w:rFonts w:ascii="Times New Roman" w:hAnsi="Times New Roman" w:cs="Times New Roman"/>
          <w:sz w:val="26"/>
          <w:szCs w:val="26"/>
        </w:rPr>
      </w:pPr>
      <w:r w:rsidRPr="00781F04">
        <w:rPr>
          <w:rFonts w:ascii="Times New Roman" w:hAnsi="Times New Roman" w:cs="Times New Roman"/>
          <w:sz w:val="26"/>
          <w:szCs w:val="26"/>
        </w:rPr>
        <w:t xml:space="preserve">Приложение № </w:t>
      </w:r>
      <w:r w:rsidR="00AA0927" w:rsidRPr="00781F04">
        <w:rPr>
          <w:rFonts w:ascii="Times New Roman" w:hAnsi="Times New Roman" w:cs="Times New Roman"/>
          <w:sz w:val="26"/>
          <w:szCs w:val="26"/>
        </w:rPr>
        <w:t>4</w:t>
      </w:r>
    </w:p>
    <w:p w:rsidR="0089756A" w:rsidRPr="00781F04" w:rsidRDefault="0089756A" w:rsidP="0089756A">
      <w:pPr>
        <w:pStyle w:val="ConsPlusNormal"/>
        <w:ind w:left="4962"/>
        <w:rPr>
          <w:rFonts w:ascii="Times New Roman" w:hAnsi="Times New Roman" w:cs="Times New Roman"/>
          <w:sz w:val="26"/>
          <w:szCs w:val="26"/>
        </w:rPr>
      </w:pPr>
      <w:r w:rsidRPr="00781F04">
        <w:rPr>
          <w:rFonts w:ascii="Times New Roman" w:hAnsi="Times New Roman" w:cs="Times New Roman"/>
          <w:sz w:val="26"/>
          <w:szCs w:val="26"/>
        </w:rPr>
        <w:t>к муниципальной программе</w:t>
      </w:r>
    </w:p>
    <w:p w:rsidR="0089756A" w:rsidRPr="00781F04" w:rsidRDefault="0089756A" w:rsidP="0089756A">
      <w:pPr>
        <w:pStyle w:val="ConsPlusNormal"/>
        <w:ind w:left="4962"/>
        <w:rPr>
          <w:rFonts w:ascii="Times New Roman" w:hAnsi="Times New Roman" w:cs="Times New Roman"/>
          <w:sz w:val="26"/>
          <w:szCs w:val="26"/>
        </w:rPr>
      </w:pPr>
      <w:r w:rsidRPr="00781F04">
        <w:rPr>
          <w:rFonts w:ascii="Times New Roman" w:hAnsi="Times New Roman" w:cs="Times New Roman"/>
          <w:sz w:val="26"/>
          <w:szCs w:val="26"/>
        </w:rPr>
        <w:t>«Реформирование и модернизация жилищно- коммунального хозяйства и повышение энергетической эффективности», утвержденной</w:t>
      </w:r>
    </w:p>
    <w:p w:rsidR="0089756A" w:rsidRPr="00781F04" w:rsidRDefault="0089756A" w:rsidP="0089756A">
      <w:pPr>
        <w:pStyle w:val="ConsPlusNormal"/>
        <w:ind w:left="4962"/>
        <w:rPr>
          <w:rFonts w:ascii="Times New Roman" w:hAnsi="Times New Roman" w:cs="Times New Roman"/>
          <w:sz w:val="26"/>
          <w:szCs w:val="26"/>
        </w:rPr>
      </w:pPr>
      <w:r w:rsidRPr="00781F04">
        <w:rPr>
          <w:rFonts w:ascii="Times New Roman" w:hAnsi="Times New Roman" w:cs="Times New Roman"/>
          <w:sz w:val="26"/>
          <w:szCs w:val="26"/>
        </w:rPr>
        <w:t>постановлением Администрации города Норильска</w:t>
      </w:r>
    </w:p>
    <w:p w:rsidR="0089756A" w:rsidRPr="00781F04" w:rsidRDefault="0089756A" w:rsidP="0089756A">
      <w:pPr>
        <w:pStyle w:val="ConsPlusNormal"/>
        <w:ind w:left="4962"/>
        <w:rPr>
          <w:rFonts w:ascii="Times New Roman" w:hAnsi="Times New Roman" w:cs="Times New Roman"/>
          <w:sz w:val="26"/>
          <w:szCs w:val="26"/>
        </w:rPr>
      </w:pPr>
      <w:r w:rsidRPr="00781F04">
        <w:rPr>
          <w:rFonts w:ascii="Times New Roman" w:hAnsi="Times New Roman" w:cs="Times New Roman"/>
          <w:sz w:val="26"/>
          <w:szCs w:val="26"/>
        </w:rPr>
        <w:t>от 07.12.2016 № 585</w:t>
      </w:r>
    </w:p>
    <w:p w:rsidR="0089756A" w:rsidRPr="00781F04" w:rsidRDefault="0089756A" w:rsidP="0089756A">
      <w:pPr>
        <w:tabs>
          <w:tab w:val="left" w:pos="1035"/>
        </w:tabs>
        <w:jc w:val="center"/>
        <w:rPr>
          <w:sz w:val="26"/>
          <w:szCs w:val="26"/>
        </w:rPr>
      </w:pPr>
    </w:p>
    <w:p w:rsidR="0089756A" w:rsidRPr="00781F04" w:rsidRDefault="0089756A" w:rsidP="0089756A">
      <w:pPr>
        <w:pStyle w:val="a3"/>
        <w:widowControl w:val="0"/>
        <w:autoSpaceDE w:val="0"/>
        <w:autoSpaceDN w:val="0"/>
        <w:adjustRightInd w:val="0"/>
        <w:ind w:left="0"/>
        <w:jc w:val="center"/>
        <w:rPr>
          <w:bCs/>
          <w:sz w:val="26"/>
          <w:szCs w:val="26"/>
        </w:rPr>
      </w:pPr>
      <w:r w:rsidRPr="00781F04">
        <w:rPr>
          <w:bCs/>
          <w:sz w:val="26"/>
          <w:szCs w:val="26"/>
        </w:rPr>
        <w:t>1. ПАСПОРТ ПОДПРОГРАММЫ 2</w:t>
      </w:r>
    </w:p>
    <w:p w:rsidR="0089756A" w:rsidRPr="00781F04" w:rsidRDefault="0089756A" w:rsidP="0089756A">
      <w:pPr>
        <w:pStyle w:val="a3"/>
        <w:widowControl w:val="0"/>
        <w:autoSpaceDE w:val="0"/>
        <w:autoSpaceDN w:val="0"/>
        <w:adjustRightInd w:val="0"/>
        <w:ind w:left="0"/>
        <w:jc w:val="center"/>
        <w:rPr>
          <w:bCs/>
          <w:sz w:val="26"/>
          <w:szCs w:val="26"/>
        </w:rPr>
      </w:pPr>
      <w:r w:rsidRPr="00781F04">
        <w:rPr>
          <w:bCs/>
          <w:sz w:val="26"/>
          <w:szCs w:val="26"/>
        </w:rPr>
        <w:t>«ОРГАНИЗАЦИЯ И ПРОВЕДЕНИЯ РЕМОНТА МНОГОКВАРТИРНЫХ ДОМОВ»</w:t>
      </w:r>
    </w:p>
    <w:p w:rsidR="0089756A" w:rsidRPr="00781F04" w:rsidRDefault="0089756A" w:rsidP="0089756A">
      <w:pPr>
        <w:pStyle w:val="a3"/>
        <w:widowControl w:val="0"/>
        <w:autoSpaceDE w:val="0"/>
        <w:autoSpaceDN w:val="0"/>
        <w:adjustRightInd w:val="0"/>
        <w:ind w:left="0"/>
        <w:jc w:val="center"/>
        <w:rPr>
          <w:bCs/>
          <w:sz w:val="26"/>
          <w:szCs w:val="26"/>
        </w:rPr>
      </w:pPr>
    </w:p>
    <w:tbl>
      <w:tblPr>
        <w:tblW w:w="9782" w:type="dxa"/>
        <w:tblInd w:w="-222" w:type="dxa"/>
        <w:tblLayout w:type="fixed"/>
        <w:tblCellMar>
          <w:top w:w="75" w:type="dxa"/>
          <w:left w:w="0" w:type="dxa"/>
          <w:bottom w:w="75" w:type="dxa"/>
          <w:right w:w="0" w:type="dxa"/>
        </w:tblCellMar>
        <w:tblLook w:val="0000" w:firstRow="0" w:lastRow="0" w:firstColumn="0" w:lastColumn="0" w:noHBand="0" w:noVBand="0"/>
      </w:tblPr>
      <w:tblGrid>
        <w:gridCol w:w="3119"/>
        <w:gridCol w:w="6663"/>
      </w:tblGrid>
      <w:tr w:rsidR="0089756A" w:rsidRPr="00781F04" w:rsidTr="00DC5F53">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DC5F53">
            <w:pPr>
              <w:widowControl w:val="0"/>
              <w:autoSpaceDE w:val="0"/>
              <w:autoSpaceDN w:val="0"/>
              <w:adjustRightInd w:val="0"/>
              <w:rPr>
                <w:sz w:val="26"/>
                <w:szCs w:val="26"/>
              </w:rPr>
            </w:pPr>
            <w:r w:rsidRPr="00781F04">
              <w:rPr>
                <w:sz w:val="26"/>
                <w:szCs w:val="26"/>
              </w:rPr>
              <w:t>Соисполнитель МП (ответственный исполнитель подпрограммы)</w:t>
            </w: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EE3EF1">
            <w:pPr>
              <w:widowControl w:val="0"/>
              <w:autoSpaceDE w:val="0"/>
              <w:autoSpaceDN w:val="0"/>
              <w:adjustRightInd w:val="0"/>
              <w:rPr>
                <w:sz w:val="26"/>
                <w:szCs w:val="26"/>
              </w:rPr>
            </w:pPr>
            <w:r w:rsidRPr="00781F04">
              <w:rPr>
                <w:sz w:val="26"/>
                <w:szCs w:val="26"/>
              </w:rPr>
              <w:t>Управление городского хозяйства Администрации</w:t>
            </w:r>
            <w:r w:rsidR="00EE3EF1" w:rsidRPr="00781F04">
              <w:rPr>
                <w:sz w:val="26"/>
                <w:szCs w:val="26"/>
              </w:rPr>
              <w:t xml:space="preserve"> города Норильска (МКУ «УЖКХ»)</w:t>
            </w:r>
          </w:p>
        </w:tc>
      </w:tr>
      <w:tr w:rsidR="0089756A" w:rsidRPr="00781F04" w:rsidTr="00DC5F53">
        <w:trPr>
          <w:trHeight w:val="555"/>
        </w:trPr>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DC5F53">
            <w:pPr>
              <w:widowControl w:val="0"/>
              <w:autoSpaceDE w:val="0"/>
              <w:autoSpaceDN w:val="0"/>
              <w:adjustRightInd w:val="0"/>
              <w:rPr>
                <w:sz w:val="26"/>
                <w:szCs w:val="26"/>
              </w:rPr>
            </w:pPr>
            <w:r w:rsidRPr="00781F04">
              <w:rPr>
                <w:sz w:val="26"/>
                <w:szCs w:val="26"/>
              </w:rPr>
              <w:t>Цели подпрограммы МП</w:t>
            </w: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DC5F53">
            <w:pPr>
              <w:widowControl w:val="0"/>
              <w:autoSpaceDE w:val="0"/>
              <w:autoSpaceDN w:val="0"/>
              <w:adjustRightInd w:val="0"/>
              <w:rPr>
                <w:sz w:val="26"/>
                <w:szCs w:val="26"/>
              </w:rPr>
            </w:pPr>
            <w:r w:rsidRPr="00781F04">
              <w:rPr>
                <w:sz w:val="26"/>
                <w:szCs w:val="26"/>
              </w:rPr>
              <w:t>Обеспечение надежной эксплуатации жилищного фонда</w:t>
            </w:r>
          </w:p>
        </w:tc>
      </w:tr>
      <w:tr w:rsidR="0089756A" w:rsidRPr="00781F04" w:rsidTr="00DC5F53">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DC5F53">
            <w:pPr>
              <w:widowControl w:val="0"/>
              <w:autoSpaceDE w:val="0"/>
              <w:autoSpaceDN w:val="0"/>
              <w:adjustRightInd w:val="0"/>
              <w:rPr>
                <w:sz w:val="26"/>
                <w:szCs w:val="26"/>
              </w:rPr>
            </w:pPr>
            <w:r w:rsidRPr="00781F04">
              <w:rPr>
                <w:sz w:val="26"/>
                <w:szCs w:val="26"/>
              </w:rPr>
              <w:t>Задачи подпрограммы МП</w:t>
            </w: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DC5F53">
            <w:pPr>
              <w:widowControl w:val="0"/>
              <w:autoSpaceDE w:val="0"/>
              <w:autoSpaceDN w:val="0"/>
              <w:adjustRightInd w:val="0"/>
              <w:rPr>
                <w:sz w:val="26"/>
                <w:szCs w:val="26"/>
              </w:rPr>
            </w:pPr>
            <w:r w:rsidRPr="00781F04">
              <w:rPr>
                <w:sz w:val="26"/>
                <w:szCs w:val="26"/>
              </w:rPr>
              <w:t>- создание условий для приведения жилищного фонда в соответствие со стандартами качества, обеспечивающими надежную эксплуатацию многоквартирных домов;</w:t>
            </w:r>
          </w:p>
          <w:p w:rsidR="0089756A" w:rsidRPr="00781F04" w:rsidRDefault="0089756A" w:rsidP="00DC5F53">
            <w:pPr>
              <w:widowControl w:val="0"/>
              <w:autoSpaceDE w:val="0"/>
              <w:autoSpaceDN w:val="0"/>
              <w:adjustRightInd w:val="0"/>
              <w:rPr>
                <w:sz w:val="26"/>
                <w:szCs w:val="26"/>
              </w:rPr>
            </w:pPr>
            <w:r w:rsidRPr="00781F04">
              <w:rPr>
                <w:sz w:val="26"/>
                <w:szCs w:val="26"/>
              </w:rPr>
              <w:t>- сохранение жилищного фонда муниципального образования город Норильск.</w:t>
            </w:r>
          </w:p>
        </w:tc>
      </w:tr>
      <w:tr w:rsidR="0089756A" w:rsidRPr="00781F04" w:rsidTr="00DC5F53">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DC5F53">
            <w:pPr>
              <w:widowControl w:val="0"/>
              <w:autoSpaceDE w:val="0"/>
              <w:autoSpaceDN w:val="0"/>
              <w:adjustRightInd w:val="0"/>
              <w:rPr>
                <w:sz w:val="26"/>
                <w:szCs w:val="26"/>
              </w:rPr>
            </w:pPr>
            <w:r w:rsidRPr="00781F04">
              <w:rPr>
                <w:sz w:val="26"/>
                <w:szCs w:val="26"/>
              </w:rPr>
              <w:t>Срок реализации подпрограммы МП</w:t>
            </w: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5F74FB">
            <w:pPr>
              <w:widowControl w:val="0"/>
              <w:autoSpaceDE w:val="0"/>
              <w:autoSpaceDN w:val="0"/>
              <w:adjustRightInd w:val="0"/>
              <w:rPr>
                <w:sz w:val="26"/>
                <w:szCs w:val="26"/>
              </w:rPr>
            </w:pPr>
            <w:r w:rsidRPr="00781F04">
              <w:rPr>
                <w:sz w:val="26"/>
                <w:szCs w:val="26"/>
              </w:rPr>
              <w:t>2017 - 202</w:t>
            </w:r>
            <w:r w:rsidR="005F74FB" w:rsidRPr="00781F04">
              <w:rPr>
                <w:sz w:val="26"/>
                <w:szCs w:val="26"/>
              </w:rPr>
              <w:t>8</w:t>
            </w:r>
            <w:r w:rsidRPr="00781F04">
              <w:rPr>
                <w:sz w:val="26"/>
                <w:szCs w:val="26"/>
              </w:rPr>
              <w:t xml:space="preserve"> годы</w:t>
            </w:r>
          </w:p>
        </w:tc>
      </w:tr>
      <w:tr w:rsidR="0089756A" w:rsidRPr="00781F04" w:rsidTr="00DC5F53">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DC5F53">
            <w:pPr>
              <w:widowControl w:val="0"/>
              <w:autoSpaceDE w:val="0"/>
              <w:autoSpaceDN w:val="0"/>
              <w:adjustRightInd w:val="0"/>
              <w:rPr>
                <w:sz w:val="26"/>
                <w:szCs w:val="26"/>
              </w:rPr>
            </w:pPr>
            <w:r w:rsidRPr="00781F04">
              <w:rPr>
                <w:sz w:val="26"/>
                <w:szCs w:val="26"/>
              </w:rPr>
              <w:t>Объемы и источники финансирования подпрограммы МП по годам реализации (тыс. руб.)</w:t>
            </w: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6E30" w:rsidRPr="00781F04" w:rsidRDefault="00096E30" w:rsidP="00096E30">
            <w:pPr>
              <w:autoSpaceDE w:val="0"/>
              <w:adjustRightInd w:val="0"/>
              <w:rPr>
                <w:sz w:val="26"/>
                <w:szCs w:val="26"/>
                <w:lang w:eastAsia="en-US"/>
              </w:rPr>
            </w:pPr>
            <w:r w:rsidRPr="00781F04">
              <w:rPr>
                <w:sz w:val="26"/>
                <w:szCs w:val="26"/>
                <w:lang w:eastAsia="en-US"/>
              </w:rPr>
              <w:t>Общий объем финансирования подпрограммы на период 2017-202</w:t>
            </w:r>
            <w:r w:rsidR="005F74FB" w:rsidRPr="00781F04">
              <w:rPr>
                <w:sz w:val="26"/>
                <w:szCs w:val="26"/>
                <w:lang w:eastAsia="en-US"/>
              </w:rPr>
              <w:t>8</w:t>
            </w:r>
            <w:r w:rsidRPr="00781F04">
              <w:rPr>
                <w:sz w:val="26"/>
                <w:szCs w:val="26"/>
                <w:lang w:eastAsia="en-US"/>
              </w:rPr>
              <w:t xml:space="preserve"> годов за счет всех источников финансирования составит </w:t>
            </w:r>
            <w:r w:rsidR="009136A9" w:rsidRPr="00781F04">
              <w:rPr>
                <w:sz w:val="26"/>
                <w:szCs w:val="26"/>
                <w:lang w:eastAsia="en-US"/>
              </w:rPr>
              <w:t>10 80</w:t>
            </w:r>
            <w:r w:rsidR="006527AE">
              <w:rPr>
                <w:sz w:val="26"/>
                <w:szCs w:val="26"/>
                <w:lang w:eastAsia="en-US"/>
              </w:rPr>
              <w:t>6</w:t>
            </w:r>
            <w:r w:rsidR="009136A9" w:rsidRPr="00781F04">
              <w:rPr>
                <w:sz w:val="26"/>
                <w:szCs w:val="26"/>
                <w:lang w:eastAsia="en-US"/>
              </w:rPr>
              <w:t> </w:t>
            </w:r>
            <w:r w:rsidR="006527AE">
              <w:rPr>
                <w:sz w:val="26"/>
                <w:szCs w:val="26"/>
                <w:lang w:eastAsia="en-US"/>
              </w:rPr>
              <w:t>2</w:t>
            </w:r>
            <w:r w:rsidR="009136A9" w:rsidRPr="00781F04">
              <w:rPr>
                <w:sz w:val="26"/>
                <w:szCs w:val="26"/>
                <w:lang w:eastAsia="en-US"/>
              </w:rPr>
              <w:t xml:space="preserve">10,4 </w:t>
            </w:r>
            <w:r w:rsidRPr="00781F04">
              <w:rPr>
                <w:sz w:val="26"/>
                <w:szCs w:val="26"/>
                <w:lang w:eastAsia="en-US"/>
              </w:rPr>
              <w:t>тыс.руб., в том числе за счет средств:</w:t>
            </w:r>
          </w:p>
          <w:p w:rsidR="00096E30" w:rsidRPr="00781F04" w:rsidRDefault="00096E30" w:rsidP="00096E30">
            <w:pPr>
              <w:autoSpaceDE w:val="0"/>
              <w:adjustRightInd w:val="0"/>
              <w:rPr>
                <w:sz w:val="26"/>
                <w:szCs w:val="26"/>
                <w:lang w:eastAsia="en-US"/>
              </w:rPr>
            </w:pPr>
            <w:r w:rsidRPr="00781F04">
              <w:rPr>
                <w:sz w:val="26"/>
                <w:szCs w:val="26"/>
                <w:lang w:eastAsia="en-US"/>
              </w:rPr>
              <w:t xml:space="preserve">- краевого бюджета – </w:t>
            </w:r>
            <w:r w:rsidR="00F705CC" w:rsidRPr="00781F04">
              <w:rPr>
                <w:sz w:val="26"/>
                <w:szCs w:val="26"/>
                <w:lang w:eastAsia="en-US"/>
              </w:rPr>
              <w:t xml:space="preserve">221 484,6 </w:t>
            </w:r>
            <w:r w:rsidRPr="00781F04">
              <w:rPr>
                <w:sz w:val="26"/>
                <w:szCs w:val="26"/>
                <w:lang w:eastAsia="en-US"/>
              </w:rPr>
              <w:t>тыс.руб.,</w:t>
            </w:r>
          </w:p>
          <w:p w:rsidR="00096E30" w:rsidRPr="00781F04" w:rsidRDefault="00096E30" w:rsidP="00096E30">
            <w:pPr>
              <w:autoSpaceDE w:val="0"/>
              <w:adjustRightInd w:val="0"/>
              <w:rPr>
                <w:sz w:val="26"/>
                <w:szCs w:val="26"/>
                <w:lang w:eastAsia="en-US"/>
              </w:rPr>
            </w:pPr>
            <w:r w:rsidRPr="00781F04">
              <w:rPr>
                <w:sz w:val="26"/>
                <w:szCs w:val="26"/>
                <w:lang w:eastAsia="en-US"/>
              </w:rPr>
              <w:t>в том числе по годам:</w:t>
            </w:r>
          </w:p>
          <w:p w:rsidR="00096E30" w:rsidRPr="00781F04" w:rsidRDefault="00096E30" w:rsidP="00096E30">
            <w:pPr>
              <w:autoSpaceDE w:val="0"/>
              <w:adjustRightInd w:val="0"/>
              <w:rPr>
                <w:sz w:val="26"/>
                <w:szCs w:val="26"/>
                <w:lang w:eastAsia="en-US"/>
              </w:rPr>
            </w:pPr>
            <w:r w:rsidRPr="00781F04">
              <w:rPr>
                <w:sz w:val="26"/>
                <w:szCs w:val="26"/>
                <w:lang w:eastAsia="en-US"/>
              </w:rPr>
              <w:t>2017 - 202</w:t>
            </w:r>
            <w:r w:rsidR="00C72335" w:rsidRPr="00781F04">
              <w:rPr>
                <w:sz w:val="26"/>
                <w:szCs w:val="26"/>
                <w:lang w:eastAsia="en-US"/>
              </w:rPr>
              <w:t>4</w:t>
            </w:r>
            <w:r w:rsidRPr="00781F04">
              <w:rPr>
                <w:sz w:val="26"/>
                <w:szCs w:val="26"/>
                <w:lang w:eastAsia="en-US"/>
              </w:rPr>
              <w:t xml:space="preserve"> годы – </w:t>
            </w:r>
            <w:r w:rsidR="00C72335" w:rsidRPr="00781F04">
              <w:rPr>
                <w:sz w:val="26"/>
                <w:szCs w:val="26"/>
                <w:lang w:eastAsia="en-US"/>
              </w:rPr>
              <w:t>121 869,2</w:t>
            </w:r>
            <w:r w:rsidRPr="00781F04">
              <w:rPr>
                <w:sz w:val="26"/>
                <w:szCs w:val="26"/>
                <w:lang w:eastAsia="en-US"/>
              </w:rPr>
              <w:t xml:space="preserve"> тыс.руб.;</w:t>
            </w:r>
          </w:p>
          <w:p w:rsidR="00096E30" w:rsidRPr="00781F04" w:rsidRDefault="00096E30" w:rsidP="00096E30">
            <w:pPr>
              <w:autoSpaceDE w:val="0"/>
              <w:adjustRightInd w:val="0"/>
              <w:rPr>
                <w:sz w:val="26"/>
                <w:szCs w:val="26"/>
                <w:lang w:eastAsia="en-US"/>
              </w:rPr>
            </w:pPr>
            <w:r w:rsidRPr="00781F04">
              <w:rPr>
                <w:sz w:val="26"/>
                <w:szCs w:val="26"/>
                <w:lang w:eastAsia="en-US"/>
              </w:rPr>
              <w:t>2025 год – 65 350,3 тыс.руб.;</w:t>
            </w:r>
          </w:p>
          <w:p w:rsidR="00096E30" w:rsidRPr="00781F04" w:rsidRDefault="00096E30" w:rsidP="00096E30">
            <w:pPr>
              <w:autoSpaceDE w:val="0"/>
              <w:adjustRightInd w:val="0"/>
              <w:rPr>
                <w:sz w:val="26"/>
                <w:szCs w:val="26"/>
                <w:lang w:eastAsia="en-US"/>
              </w:rPr>
            </w:pPr>
            <w:r w:rsidRPr="00781F04">
              <w:rPr>
                <w:sz w:val="26"/>
                <w:szCs w:val="26"/>
                <w:lang w:eastAsia="en-US"/>
              </w:rPr>
              <w:t>2026 год – 11 421,7 тыс.руб.;</w:t>
            </w:r>
          </w:p>
          <w:p w:rsidR="00096E30" w:rsidRPr="00781F04" w:rsidRDefault="00096E30" w:rsidP="00096E30">
            <w:pPr>
              <w:autoSpaceDE w:val="0"/>
              <w:adjustRightInd w:val="0"/>
              <w:rPr>
                <w:sz w:val="26"/>
                <w:szCs w:val="26"/>
                <w:lang w:eastAsia="en-US"/>
              </w:rPr>
            </w:pPr>
            <w:r w:rsidRPr="00781F04">
              <w:rPr>
                <w:sz w:val="26"/>
                <w:szCs w:val="26"/>
                <w:lang w:eastAsia="en-US"/>
              </w:rPr>
              <w:t>2027 год – 11 421,7 тыс.руб.</w:t>
            </w:r>
            <w:r w:rsidR="00C72335" w:rsidRPr="00781F04">
              <w:rPr>
                <w:sz w:val="26"/>
                <w:szCs w:val="26"/>
                <w:lang w:eastAsia="en-US"/>
              </w:rPr>
              <w:t>;</w:t>
            </w:r>
          </w:p>
          <w:p w:rsidR="00C72335" w:rsidRPr="00781F04" w:rsidRDefault="00C72335" w:rsidP="00096E30">
            <w:pPr>
              <w:autoSpaceDE w:val="0"/>
              <w:adjustRightInd w:val="0"/>
              <w:rPr>
                <w:sz w:val="26"/>
                <w:szCs w:val="26"/>
                <w:lang w:eastAsia="en-US"/>
              </w:rPr>
            </w:pPr>
            <w:r w:rsidRPr="00781F04">
              <w:rPr>
                <w:sz w:val="26"/>
                <w:szCs w:val="26"/>
                <w:lang w:eastAsia="en-US"/>
              </w:rPr>
              <w:t xml:space="preserve">2028 год – </w:t>
            </w:r>
            <w:r w:rsidR="00F705CC" w:rsidRPr="00781F04">
              <w:rPr>
                <w:sz w:val="26"/>
                <w:szCs w:val="26"/>
                <w:lang w:eastAsia="en-US"/>
              </w:rPr>
              <w:t xml:space="preserve">11 421,7 </w:t>
            </w:r>
            <w:r w:rsidRPr="00781F04">
              <w:rPr>
                <w:sz w:val="26"/>
                <w:szCs w:val="26"/>
                <w:lang w:eastAsia="en-US"/>
              </w:rPr>
              <w:t>тыс.руб.</w:t>
            </w:r>
          </w:p>
          <w:p w:rsidR="00ED208B" w:rsidRPr="00781F04" w:rsidRDefault="00096E30" w:rsidP="00096E30">
            <w:pPr>
              <w:autoSpaceDE w:val="0"/>
              <w:adjustRightInd w:val="0"/>
              <w:rPr>
                <w:sz w:val="26"/>
                <w:szCs w:val="26"/>
                <w:lang w:eastAsia="en-US"/>
              </w:rPr>
            </w:pPr>
            <w:r w:rsidRPr="00781F04">
              <w:rPr>
                <w:sz w:val="26"/>
                <w:szCs w:val="26"/>
                <w:lang w:eastAsia="en-US"/>
              </w:rPr>
              <w:t xml:space="preserve">- бюджета муниципального образования – </w:t>
            </w:r>
            <w:r w:rsidR="006527AE">
              <w:rPr>
                <w:sz w:val="26"/>
                <w:szCs w:val="26"/>
                <w:lang w:eastAsia="en-US"/>
              </w:rPr>
              <w:t>10 584</w:t>
            </w:r>
            <w:r w:rsidR="00ED208B" w:rsidRPr="00781F04">
              <w:rPr>
                <w:sz w:val="26"/>
                <w:szCs w:val="26"/>
                <w:lang w:eastAsia="en-US"/>
              </w:rPr>
              <w:t> </w:t>
            </w:r>
            <w:r w:rsidR="006527AE">
              <w:rPr>
                <w:sz w:val="26"/>
                <w:szCs w:val="26"/>
                <w:lang w:eastAsia="en-US"/>
              </w:rPr>
              <w:t>7</w:t>
            </w:r>
            <w:r w:rsidR="00ED208B" w:rsidRPr="00781F04">
              <w:rPr>
                <w:sz w:val="26"/>
                <w:szCs w:val="26"/>
                <w:lang w:eastAsia="en-US"/>
              </w:rPr>
              <w:t>25,8</w:t>
            </w:r>
          </w:p>
          <w:p w:rsidR="00096E30" w:rsidRPr="00781F04" w:rsidRDefault="00096E30" w:rsidP="00096E30">
            <w:pPr>
              <w:autoSpaceDE w:val="0"/>
              <w:adjustRightInd w:val="0"/>
              <w:rPr>
                <w:sz w:val="26"/>
                <w:szCs w:val="26"/>
                <w:lang w:eastAsia="en-US"/>
              </w:rPr>
            </w:pPr>
            <w:r w:rsidRPr="00781F04">
              <w:rPr>
                <w:sz w:val="26"/>
                <w:szCs w:val="26"/>
                <w:lang w:eastAsia="en-US"/>
              </w:rPr>
              <w:t xml:space="preserve"> тыс.руб., в том числе по годам:</w:t>
            </w:r>
          </w:p>
          <w:p w:rsidR="00096E30" w:rsidRPr="00781F04" w:rsidRDefault="00096E30" w:rsidP="00096E30">
            <w:pPr>
              <w:autoSpaceDE w:val="0"/>
              <w:adjustRightInd w:val="0"/>
              <w:rPr>
                <w:sz w:val="26"/>
                <w:szCs w:val="26"/>
                <w:lang w:eastAsia="en-US"/>
              </w:rPr>
            </w:pPr>
            <w:r w:rsidRPr="00781F04">
              <w:rPr>
                <w:sz w:val="26"/>
                <w:szCs w:val="26"/>
                <w:lang w:eastAsia="en-US"/>
              </w:rPr>
              <w:t>2017 – 202</w:t>
            </w:r>
            <w:r w:rsidR="00C72335" w:rsidRPr="00781F04">
              <w:rPr>
                <w:sz w:val="26"/>
                <w:szCs w:val="26"/>
                <w:lang w:eastAsia="en-US"/>
              </w:rPr>
              <w:t>4</w:t>
            </w:r>
            <w:r w:rsidRPr="00781F04">
              <w:rPr>
                <w:sz w:val="26"/>
                <w:szCs w:val="26"/>
                <w:lang w:eastAsia="en-US"/>
              </w:rPr>
              <w:t xml:space="preserve"> годы – </w:t>
            </w:r>
            <w:r w:rsidR="00C72335" w:rsidRPr="00781F04">
              <w:rPr>
                <w:sz w:val="26"/>
                <w:szCs w:val="26"/>
                <w:lang w:eastAsia="en-US"/>
              </w:rPr>
              <w:t>9 650 344,2</w:t>
            </w:r>
            <w:r w:rsidRPr="00781F04">
              <w:rPr>
                <w:sz w:val="26"/>
                <w:szCs w:val="26"/>
                <w:lang w:eastAsia="en-US"/>
              </w:rPr>
              <w:t xml:space="preserve"> тыс.руб.;</w:t>
            </w:r>
          </w:p>
          <w:p w:rsidR="00096E30" w:rsidRPr="00781F04" w:rsidRDefault="00096E30" w:rsidP="00096E30">
            <w:pPr>
              <w:autoSpaceDE w:val="0"/>
              <w:adjustRightInd w:val="0"/>
              <w:rPr>
                <w:sz w:val="26"/>
                <w:szCs w:val="26"/>
                <w:lang w:eastAsia="en-US"/>
              </w:rPr>
            </w:pPr>
            <w:r w:rsidRPr="00781F04">
              <w:rPr>
                <w:sz w:val="26"/>
                <w:szCs w:val="26"/>
                <w:lang w:eastAsia="en-US"/>
              </w:rPr>
              <w:t>2025 год – 143 957,7 тыс.руб.;</w:t>
            </w:r>
          </w:p>
          <w:p w:rsidR="0089756A" w:rsidRPr="00781F04" w:rsidRDefault="00096E30" w:rsidP="00AA0927">
            <w:pPr>
              <w:autoSpaceDE w:val="0"/>
              <w:adjustRightInd w:val="0"/>
              <w:rPr>
                <w:sz w:val="26"/>
                <w:szCs w:val="26"/>
                <w:lang w:eastAsia="en-US"/>
              </w:rPr>
            </w:pPr>
            <w:r w:rsidRPr="00781F04">
              <w:rPr>
                <w:sz w:val="26"/>
                <w:szCs w:val="26"/>
                <w:lang w:eastAsia="en-US"/>
              </w:rPr>
              <w:t xml:space="preserve">2026 год – </w:t>
            </w:r>
            <w:r w:rsidR="006527AE">
              <w:rPr>
                <w:sz w:val="26"/>
                <w:szCs w:val="26"/>
                <w:lang w:eastAsia="en-US"/>
              </w:rPr>
              <w:t>290 9</w:t>
            </w:r>
            <w:r w:rsidR="00AA0927" w:rsidRPr="00781F04">
              <w:rPr>
                <w:sz w:val="26"/>
                <w:szCs w:val="26"/>
                <w:lang w:eastAsia="en-US"/>
              </w:rPr>
              <w:t>11,3</w:t>
            </w:r>
            <w:r w:rsidRPr="00781F04">
              <w:rPr>
                <w:sz w:val="26"/>
                <w:szCs w:val="26"/>
                <w:lang w:eastAsia="en-US"/>
              </w:rPr>
              <w:t xml:space="preserve"> тыс.руб.</w:t>
            </w:r>
            <w:r w:rsidR="00ED208B" w:rsidRPr="00781F04">
              <w:rPr>
                <w:sz w:val="26"/>
                <w:szCs w:val="26"/>
                <w:lang w:eastAsia="en-US"/>
              </w:rPr>
              <w:t>;</w:t>
            </w:r>
          </w:p>
          <w:p w:rsidR="00ED208B" w:rsidRPr="00781F04" w:rsidRDefault="00ED208B" w:rsidP="00AA0927">
            <w:pPr>
              <w:autoSpaceDE w:val="0"/>
              <w:adjustRightInd w:val="0"/>
              <w:rPr>
                <w:sz w:val="26"/>
                <w:szCs w:val="26"/>
                <w:lang w:eastAsia="en-US"/>
              </w:rPr>
            </w:pPr>
            <w:r w:rsidRPr="00781F04">
              <w:rPr>
                <w:sz w:val="26"/>
                <w:szCs w:val="26"/>
                <w:lang w:eastAsia="en-US"/>
              </w:rPr>
              <w:t>2027 год– 249 957,8 тыс.руб.;</w:t>
            </w:r>
          </w:p>
          <w:p w:rsidR="00ED208B" w:rsidRPr="00781F04" w:rsidRDefault="00ED208B" w:rsidP="00ED208B">
            <w:pPr>
              <w:autoSpaceDE w:val="0"/>
              <w:adjustRightInd w:val="0"/>
              <w:rPr>
                <w:sz w:val="26"/>
                <w:szCs w:val="26"/>
                <w:lang w:eastAsia="en-US"/>
              </w:rPr>
            </w:pPr>
            <w:r w:rsidRPr="00781F04">
              <w:rPr>
                <w:sz w:val="26"/>
                <w:szCs w:val="26"/>
                <w:lang w:eastAsia="en-US"/>
              </w:rPr>
              <w:t>2028 год– 249 554,8 тыс.руб.</w:t>
            </w:r>
          </w:p>
        </w:tc>
      </w:tr>
      <w:tr w:rsidR="0089756A" w:rsidRPr="00781F04" w:rsidTr="00DC5F53">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756A" w:rsidRPr="00781F04" w:rsidRDefault="0089756A" w:rsidP="00DC5F53">
            <w:pPr>
              <w:widowControl w:val="0"/>
              <w:autoSpaceDE w:val="0"/>
              <w:autoSpaceDN w:val="0"/>
              <w:adjustRightInd w:val="0"/>
              <w:rPr>
                <w:sz w:val="26"/>
                <w:szCs w:val="26"/>
              </w:rPr>
            </w:pPr>
            <w:r w:rsidRPr="00781F04">
              <w:rPr>
                <w:sz w:val="26"/>
                <w:szCs w:val="26"/>
              </w:rPr>
              <w:lastRenderedPageBreak/>
              <w:t>Основные ожидаемые результаты реализации подпрограммы МП (индикаторы результативности МП с ожидаемыми значениями на конец периода реализации подпрограммы МП)</w:t>
            </w:r>
          </w:p>
        </w:tc>
        <w:tc>
          <w:tcPr>
            <w:tcW w:w="6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EF1" w:rsidRPr="00781F04" w:rsidRDefault="0089756A" w:rsidP="00DC5F53">
            <w:pPr>
              <w:autoSpaceDE w:val="0"/>
              <w:adjustRightInd w:val="0"/>
              <w:rPr>
                <w:sz w:val="26"/>
                <w:szCs w:val="26"/>
              </w:rPr>
            </w:pPr>
            <w:r w:rsidRPr="00781F04">
              <w:rPr>
                <w:sz w:val="26"/>
                <w:szCs w:val="26"/>
              </w:rPr>
              <w:t xml:space="preserve">- отсутствие кровель, находящихся в крайне неудовлетворительном состоянии; </w:t>
            </w:r>
          </w:p>
          <w:p w:rsidR="0089756A" w:rsidRPr="00781F04" w:rsidRDefault="0089756A" w:rsidP="00DC5F53">
            <w:pPr>
              <w:autoSpaceDE w:val="0"/>
              <w:adjustRightInd w:val="0"/>
              <w:rPr>
                <w:sz w:val="26"/>
                <w:szCs w:val="26"/>
              </w:rPr>
            </w:pPr>
            <w:r w:rsidRPr="00781F04">
              <w:rPr>
                <w:sz w:val="26"/>
                <w:szCs w:val="26"/>
              </w:rPr>
              <w:t xml:space="preserve">- доля МКД, на которых выполнено восстановление аварийных участков наружных стен МКД – до </w:t>
            </w:r>
            <w:r w:rsidR="00184FE3" w:rsidRPr="00781F04">
              <w:rPr>
                <w:sz w:val="26"/>
                <w:szCs w:val="26"/>
              </w:rPr>
              <w:t>94,5</w:t>
            </w:r>
            <w:r w:rsidRPr="00781F04">
              <w:rPr>
                <w:sz w:val="26"/>
                <w:szCs w:val="26"/>
              </w:rPr>
              <w:t>% в 202</w:t>
            </w:r>
            <w:r w:rsidR="00184FE3" w:rsidRPr="00781F04">
              <w:rPr>
                <w:sz w:val="26"/>
                <w:szCs w:val="26"/>
              </w:rPr>
              <w:t>6</w:t>
            </w:r>
            <w:r w:rsidRPr="00781F04">
              <w:rPr>
                <w:sz w:val="26"/>
                <w:szCs w:val="26"/>
              </w:rPr>
              <w:t xml:space="preserve"> г.;</w:t>
            </w:r>
          </w:p>
          <w:p w:rsidR="0089756A" w:rsidRPr="00781F04" w:rsidRDefault="0089756A" w:rsidP="0071161D">
            <w:pPr>
              <w:autoSpaceDE w:val="0"/>
              <w:adjustRightInd w:val="0"/>
              <w:rPr>
                <w:sz w:val="26"/>
                <w:szCs w:val="26"/>
              </w:rPr>
            </w:pPr>
            <w:r w:rsidRPr="00781F04">
              <w:rPr>
                <w:sz w:val="26"/>
                <w:szCs w:val="26"/>
              </w:rPr>
              <w:t xml:space="preserve">- количество строений, с выполненным ремонтом по сохранению устойчивости жилищного фонда – </w:t>
            </w:r>
            <w:r w:rsidR="0071161D" w:rsidRPr="00781F04">
              <w:rPr>
                <w:sz w:val="26"/>
                <w:szCs w:val="26"/>
              </w:rPr>
              <w:t>2</w:t>
            </w:r>
            <w:r w:rsidR="00184FE3" w:rsidRPr="00781F04">
              <w:rPr>
                <w:sz w:val="26"/>
                <w:szCs w:val="26"/>
              </w:rPr>
              <w:t xml:space="preserve"> строени</w:t>
            </w:r>
            <w:r w:rsidR="0071161D" w:rsidRPr="00781F04">
              <w:rPr>
                <w:sz w:val="26"/>
                <w:szCs w:val="26"/>
              </w:rPr>
              <w:t>я</w:t>
            </w:r>
            <w:r w:rsidR="00184FE3" w:rsidRPr="00781F04">
              <w:rPr>
                <w:sz w:val="26"/>
                <w:szCs w:val="26"/>
              </w:rPr>
              <w:t xml:space="preserve"> в 202</w:t>
            </w:r>
            <w:r w:rsidR="0071161D" w:rsidRPr="00781F04">
              <w:rPr>
                <w:sz w:val="26"/>
                <w:szCs w:val="26"/>
              </w:rPr>
              <w:t>6-2027</w:t>
            </w:r>
            <w:r w:rsidRPr="00781F04">
              <w:rPr>
                <w:sz w:val="26"/>
                <w:szCs w:val="26"/>
              </w:rPr>
              <w:t xml:space="preserve"> </w:t>
            </w:r>
            <w:r w:rsidR="0071161D" w:rsidRPr="00781F04">
              <w:rPr>
                <w:sz w:val="26"/>
                <w:szCs w:val="26"/>
              </w:rPr>
              <w:t>г</w:t>
            </w:r>
            <w:r w:rsidRPr="00781F04">
              <w:rPr>
                <w:sz w:val="26"/>
                <w:szCs w:val="26"/>
              </w:rPr>
              <w:t>г.</w:t>
            </w:r>
          </w:p>
        </w:tc>
      </w:tr>
    </w:tbl>
    <w:p w:rsidR="0089756A" w:rsidRPr="00781F04" w:rsidRDefault="0089756A" w:rsidP="0089756A">
      <w:pPr>
        <w:tabs>
          <w:tab w:val="left" w:pos="0"/>
        </w:tabs>
        <w:jc w:val="center"/>
        <w:rPr>
          <w:sz w:val="26"/>
          <w:szCs w:val="26"/>
        </w:rPr>
      </w:pPr>
    </w:p>
    <w:p w:rsidR="0089756A" w:rsidRPr="00781F04" w:rsidRDefault="0089756A" w:rsidP="0089756A">
      <w:pPr>
        <w:widowControl w:val="0"/>
        <w:autoSpaceDE w:val="0"/>
        <w:autoSpaceDN w:val="0"/>
        <w:adjustRightInd w:val="0"/>
        <w:spacing w:after="240"/>
        <w:jc w:val="center"/>
        <w:rPr>
          <w:sz w:val="26"/>
          <w:szCs w:val="26"/>
        </w:rPr>
      </w:pPr>
      <w:r w:rsidRPr="00781F04">
        <w:rPr>
          <w:sz w:val="26"/>
          <w:szCs w:val="26"/>
        </w:rPr>
        <w:t>2. ТЕКУЩЕЕ СОСТОЯНИЕ</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На территории муниципального образования город Норильск в эксплуатации находится 85</w:t>
      </w:r>
      <w:r w:rsidR="00AC7A1F">
        <w:rPr>
          <w:sz w:val="26"/>
          <w:szCs w:val="26"/>
        </w:rPr>
        <w:t>6</w:t>
      </w:r>
      <w:r w:rsidRPr="00781F04">
        <w:rPr>
          <w:sz w:val="26"/>
          <w:szCs w:val="26"/>
        </w:rPr>
        <w:t xml:space="preserve"> многоквартирных домов общей площадью жилых и нежилых помещений 4</w:t>
      </w:r>
      <w:r w:rsidR="0033672F" w:rsidRPr="00781F04">
        <w:rPr>
          <w:sz w:val="26"/>
          <w:szCs w:val="26"/>
        </w:rPr>
        <w:t> 5</w:t>
      </w:r>
      <w:r w:rsidR="00AC7A1F">
        <w:rPr>
          <w:sz w:val="26"/>
          <w:szCs w:val="26"/>
        </w:rPr>
        <w:t>48,5</w:t>
      </w:r>
      <w:r w:rsidRPr="00781F04">
        <w:rPr>
          <w:sz w:val="26"/>
          <w:szCs w:val="26"/>
        </w:rPr>
        <w:t xml:space="preserve"> тыс. кв. м.</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Правила и нормы технической эксплуатации жилищного фонда определяют перечень и состав работ по содержанию и ремонту жилищного фонда, обеспечивающих сохранность жилищного фонда и поддержание технических характеристик конструктивных элементов, инженерных систем в соответствии с нормативными требованиями. Своевременное проведение капитального ремонта - важный фактор сохранения технических характеристик жилищного фонда на уровне нормативных требований.</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Многоквартирные дома, подлежащие капитальному ремонту, определяются по результатам сезонных технических осмотров и рекомендаций управляющих организаций.</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 xml:space="preserve">Приоритетными являются работы, направленные на обеспечение безопасности и исключение аварийных ситуаций </w:t>
      </w:r>
      <w:r w:rsidR="009F751A" w:rsidRPr="00781F04">
        <w:rPr>
          <w:sz w:val="26"/>
          <w:szCs w:val="26"/>
        </w:rPr>
        <w:t>в</w:t>
      </w:r>
      <w:r w:rsidRPr="00781F04">
        <w:rPr>
          <w:sz w:val="26"/>
          <w:szCs w:val="26"/>
        </w:rPr>
        <w:t xml:space="preserve"> жилищном фонде муниципального образования город Норильск, сохранение параметров технических характеристик многоквартирных домов.</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 xml:space="preserve">На территории Центрального района муниципального образования город Норильск находятся в эксплуатации многоквартирные дома «сталинской» планировки с конструкциями перекрытий по деревянным балкам. Срок эксплуатации деревянных конструкций составляет 50-60 лет. До 2015 года ремонт деревянных перекрытий практически не выполнялся. По причине аварийного состояния конструкций перекрытий часть этих квартир освобождена еще в начале 90-х годов прошлого века. Невыполнение своевременного ремонта чердачных и цокольных перекрытий в помещениях способствует дальнейшему разрушению конструкций междуэтажных перекрытий, элементов зданий и непрерывному ежегодному увеличению количества аварийных помещений. </w:t>
      </w:r>
      <w:r w:rsidR="00C63501" w:rsidRPr="00781F04">
        <w:rPr>
          <w:sz w:val="26"/>
          <w:szCs w:val="26"/>
        </w:rPr>
        <w:t xml:space="preserve">В 2024 году выполнена замена перекрытий в 17 квартирах и </w:t>
      </w:r>
      <w:r w:rsidR="00DA34B4" w:rsidRPr="00781F04">
        <w:rPr>
          <w:sz w:val="26"/>
          <w:szCs w:val="26"/>
        </w:rPr>
        <w:t>одно перекры</w:t>
      </w:r>
      <w:r w:rsidR="00641EA8" w:rsidRPr="00781F04">
        <w:rPr>
          <w:sz w:val="26"/>
          <w:szCs w:val="26"/>
        </w:rPr>
        <w:t>т</w:t>
      </w:r>
      <w:r w:rsidR="00DA34B4" w:rsidRPr="00781F04">
        <w:rPr>
          <w:sz w:val="26"/>
          <w:szCs w:val="26"/>
        </w:rPr>
        <w:t>ие площадью 391 кв. м.</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 xml:space="preserve">Во избежание порчи имущества и повреждения конструкций и инженерного оборудования многоквартирных домов Норильска в связи с неудовлетворительным состоянием кровельного покрытия жилых домов и многочисленными жалобами </w:t>
      </w:r>
      <w:proofErr w:type="gramStart"/>
      <w:r w:rsidRPr="00781F04">
        <w:rPr>
          <w:sz w:val="26"/>
          <w:szCs w:val="26"/>
        </w:rPr>
        <w:t>жителей</w:t>
      </w:r>
      <w:proofErr w:type="gramEnd"/>
      <w:r w:rsidRPr="00781F04">
        <w:rPr>
          <w:sz w:val="26"/>
          <w:szCs w:val="26"/>
        </w:rPr>
        <w:t xml:space="preserve"> данных МКД на </w:t>
      </w:r>
      <w:proofErr w:type="spellStart"/>
      <w:r w:rsidRPr="00781F04">
        <w:rPr>
          <w:sz w:val="26"/>
          <w:szCs w:val="26"/>
        </w:rPr>
        <w:t>залитие</w:t>
      </w:r>
      <w:proofErr w:type="spellEnd"/>
      <w:r w:rsidRPr="00781F04">
        <w:rPr>
          <w:sz w:val="26"/>
          <w:szCs w:val="26"/>
        </w:rPr>
        <w:t xml:space="preserve"> помещений с крыши </w:t>
      </w:r>
      <w:r w:rsidR="00EE3EF1" w:rsidRPr="00781F04">
        <w:rPr>
          <w:sz w:val="26"/>
          <w:szCs w:val="26"/>
        </w:rPr>
        <w:t>в</w:t>
      </w:r>
      <w:r w:rsidRPr="00781F04">
        <w:rPr>
          <w:sz w:val="26"/>
          <w:szCs w:val="26"/>
        </w:rPr>
        <w:t xml:space="preserve"> 202</w:t>
      </w:r>
      <w:r w:rsidR="00641EA8" w:rsidRPr="00781F04">
        <w:rPr>
          <w:sz w:val="26"/>
          <w:szCs w:val="26"/>
        </w:rPr>
        <w:t>4</w:t>
      </w:r>
      <w:r w:rsidRPr="00781F04">
        <w:rPr>
          <w:sz w:val="26"/>
          <w:szCs w:val="26"/>
        </w:rPr>
        <w:t xml:space="preserve"> году выполнен ремонт кровель на </w:t>
      </w:r>
      <w:r w:rsidR="00641EA8" w:rsidRPr="00781F04">
        <w:rPr>
          <w:sz w:val="26"/>
          <w:szCs w:val="26"/>
        </w:rPr>
        <w:t>22</w:t>
      </w:r>
      <w:r w:rsidRPr="00781F04">
        <w:rPr>
          <w:sz w:val="26"/>
          <w:szCs w:val="26"/>
        </w:rPr>
        <w:t xml:space="preserve"> МКД.</w:t>
      </w:r>
    </w:p>
    <w:p w:rsidR="0089756A" w:rsidRPr="00781F04" w:rsidRDefault="0089756A" w:rsidP="0089756A">
      <w:pPr>
        <w:ind w:firstLine="709"/>
        <w:jc w:val="both"/>
        <w:rPr>
          <w:sz w:val="26"/>
          <w:szCs w:val="26"/>
        </w:rPr>
      </w:pPr>
      <w:r w:rsidRPr="00781F04">
        <w:rPr>
          <w:sz w:val="26"/>
          <w:szCs w:val="26"/>
        </w:rPr>
        <w:t xml:space="preserve">А также ремонт кровель осуществляется за счет средств региональной программы капитального ремонта общего имущества в многоквартирных домах, </w:t>
      </w:r>
      <w:r w:rsidRPr="00781F04">
        <w:rPr>
          <w:sz w:val="26"/>
          <w:szCs w:val="26"/>
        </w:rPr>
        <w:lastRenderedPageBreak/>
        <w:t>расположенных на территории Красноярского края (далее – программа Регионального оператора).</w:t>
      </w:r>
    </w:p>
    <w:p w:rsidR="0089756A" w:rsidRPr="00781F04" w:rsidRDefault="0089756A" w:rsidP="0089756A">
      <w:pPr>
        <w:autoSpaceDE w:val="0"/>
        <w:autoSpaceDN w:val="0"/>
        <w:adjustRightInd w:val="0"/>
        <w:ind w:firstLine="709"/>
        <w:jc w:val="both"/>
        <w:rPr>
          <w:sz w:val="26"/>
          <w:szCs w:val="26"/>
        </w:rPr>
      </w:pPr>
      <w:r w:rsidRPr="00781F04">
        <w:rPr>
          <w:sz w:val="26"/>
          <w:szCs w:val="26"/>
        </w:rPr>
        <w:t>В соответствии с требованиями статьи 49 Градостроительного кодекса и Постановления Правительства Российской Федерации от 05.03.2007 № 145 с 2018 года в муниципальную программу капитального ремонта включено мероприятие «Проектные работы</w:t>
      </w:r>
      <w:r w:rsidR="00C61BA9">
        <w:rPr>
          <w:sz w:val="26"/>
          <w:szCs w:val="26"/>
        </w:rPr>
        <w:t>»</w:t>
      </w:r>
      <w:r w:rsidRPr="00781F04">
        <w:rPr>
          <w:sz w:val="26"/>
          <w:szCs w:val="26"/>
        </w:rPr>
        <w:t xml:space="preserve">. В рамках этого мероприятия </w:t>
      </w:r>
      <w:r w:rsidR="00C3443F" w:rsidRPr="00781F04">
        <w:rPr>
          <w:sz w:val="26"/>
          <w:szCs w:val="26"/>
        </w:rPr>
        <w:t>в 2024 году получено 24 проекта.</w:t>
      </w:r>
    </w:p>
    <w:p w:rsidR="0089756A" w:rsidRPr="00781F04" w:rsidRDefault="0089756A" w:rsidP="0089756A">
      <w:pPr>
        <w:ind w:firstLine="709"/>
        <w:jc w:val="both"/>
        <w:rPr>
          <w:sz w:val="26"/>
          <w:szCs w:val="26"/>
        </w:rPr>
      </w:pPr>
      <w:r w:rsidRPr="00781F04">
        <w:rPr>
          <w:sz w:val="26"/>
          <w:szCs w:val="26"/>
        </w:rPr>
        <w:t>В эксплуатации находится 4</w:t>
      </w:r>
      <w:r w:rsidR="00331B07" w:rsidRPr="00781F04">
        <w:rPr>
          <w:sz w:val="26"/>
          <w:szCs w:val="26"/>
        </w:rPr>
        <w:t> 972 852</w:t>
      </w:r>
      <w:r w:rsidRPr="00781F04">
        <w:rPr>
          <w:sz w:val="26"/>
          <w:szCs w:val="26"/>
        </w:rPr>
        <w:t xml:space="preserve"> м п систем </w:t>
      </w:r>
      <w:proofErr w:type="spellStart"/>
      <w:r w:rsidRPr="00781F04">
        <w:rPr>
          <w:sz w:val="26"/>
          <w:szCs w:val="26"/>
        </w:rPr>
        <w:t>тепловодоснабжения</w:t>
      </w:r>
      <w:proofErr w:type="spellEnd"/>
      <w:r w:rsidRPr="00781F04">
        <w:rPr>
          <w:sz w:val="26"/>
          <w:szCs w:val="26"/>
        </w:rPr>
        <w:t xml:space="preserve">, в том числе: </w:t>
      </w:r>
      <w:r w:rsidR="00331B07" w:rsidRPr="00781F04">
        <w:rPr>
          <w:sz w:val="26"/>
          <w:szCs w:val="26"/>
        </w:rPr>
        <w:t>2 981 671</w:t>
      </w:r>
      <w:r w:rsidRPr="00781F04">
        <w:rPr>
          <w:sz w:val="26"/>
          <w:szCs w:val="26"/>
        </w:rPr>
        <w:t xml:space="preserve"> м п – стальные, 1 991 181 м п - медные. В соответствии с ВСН 58-88 (р) межремонтный период ремонта стальных трубопроводов составляет 15 лет, исходя из этого ежегодный нормативный объем ремонта систем ТВС в МКД города Норильска составляет </w:t>
      </w:r>
      <w:r w:rsidR="00331B07" w:rsidRPr="00781F04">
        <w:rPr>
          <w:sz w:val="26"/>
          <w:szCs w:val="26"/>
        </w:rPr>
        <w:t>198 778</w:t>
      </w:r>
      <w:r w:rsidRPr="00781F04">
        <w:rPr>
          <w:sz w:val="26"/>
          <w:szCs w:val="26"/>
        </w:rPr>
        <w:t xml:space="preserve"> м п.</w:t>
      </w:r>
    </w:p>
    <w:p w:rsidR="0089756A" w:rsidRPr="00781F04" w:rsidRDefault="0089756A" w:rsidP="0089756A">
      <w:pPr>
        <w:autoSpaceDE w:val="0"/>
        <w:ind w:firstLine="567"/>
        <w:jc w:val="both"/>
        <w:rPr>
          <w:sz w:val="26"/>
          <w:szCs w:val="26"/>
        </w:rPr>
      </w:pPr>
      <w:r w:rsidRPr="00781F04">
        <w:rPr>
          <w:sz w:val="26"/>
          <w:szCs w:val="26"/>
        </w:rPr>
        <w:t xml:space="preserve">В связи с аварийным состоянием систем </w:t>
      </w:r>
      <w:proofErr w:type="spellStart"/>
      <w:r w:rsidRPr="00781F04">
        <w:rPr>
          <w:sz w:val="26"/>
          <w:szCs w:val="26"/>
        </w:rPr>
        <w:t>тепловодоснабжения</w:t>
      </w:r>
      <w:proofErr w:type="spellEnd"/>
      <w:r w:rsidRPr="00781F04">
        <w:rPr>
          <w:sz w:val="26"/>
          <w:szCs w:val="26"/>
        </w:rPr>
        <w:t xml:space="preserve"> в 202</w:t>
      </w:r>
      <w:r w:rsidR="00C3443F" w:rsidRPr="00781F04">
        <w:rPr>
          <w:sz w:val="26"/>
          <w:szCs w:val="26"/>
        </w:rPr>
        <w:t>4</w:t>
      </w:r>
      <w:r w:rsidRPr="00781F04">
        <w:rPr>
          <w:sz w:val="26"/>
          <w:szCs w:val="26"/>
        </w:rPr>
        <w:t xml:space="preserve"> году выполнен ремонт </w:t>
      </w:r>
      <w:r w:rsidR="00C3443F" w:rsidRPr="00781F04">
        <w:rPr>
          <w:sz w:val="26"/>
          <w:szCs w:val="26"/>
        </w:rPr>
        <w:t>21 473</w:t>
      </w:r>
      <w:r w:rsidRPr="00781F04">
        <w:rPr>
          <w:sz w:val="26"/>
          <w:szCs w:val="26"/>
        </w:rPr>
        <w:t xml:space="preserve"> м п указанных систем</w:t>
      </w:r>
      <w:r w:rsidR="00C3443F" w:rsidRPr="00781F04">
        <w:rPr>
          <w:sz w:val="26"/>
          <w:szCs w:val="26"/>
        </w:rPr>
        <w:t xml:space="preserve"> 7</w:t>
      </w:r>
      <w:r w:rsidRPr="00781F04">
        <w:rPr>
          <w:sz w:val="26"/>
          <w:szCs w:val="26"/>
        </w:rPr>
        <w:t> МКД.</w:t>
      </w:r>
    </w:p>
    <w:p w:rsidR="0089756A" w:rsidRPr="00781F04" w:rsidRDefault="0089756A" w:rsidP="0089756A">
      <w:pPr>
        <w:autoSpaceDE w:val="0"/>
        <w:ind w:firstLine="709"/>
        <w:jc w:val="both"/>
        <w:rPr>
          <w:sz w:val="26"/>
          <w:szCs w:val="26"/>
        </w:rPr>
      </w:pPr>
      <w:r w:rsidRPr="00781F04">
        <w:rPr>
          <w:sz w:val="26"/>
          <w:szCs w:val="26"/>
        </w:rPr>
        <w:t>В качестве основного метода регулирования тепловой нагрузки в МКД города Норильска используются водоструйные элеваторы, которые имеют ряд недостатков, в том числе зависимость от гидравлических параметров сети. Необходимо модернизировать тепловые пункты МКД в районах с низкими гидравлическими параметрами. Установка автоматизированного теплового пункта позволит стабилизировать работу внутридомовой системы отопления, а также регулировать расход тепла в зависимости от погодных условий</w:t>
      </w:r>
      <w:r w:rsidR="00486214" w:rsidRPr="00781F04">
        <w:rPr>
          <w:sz w:val="26"/>
          <w:szCs w:val="26"/>
        </w:rPr>
        <w:t>.</w:t>
      </w:r>
      <w:r w:rsidRPr="00781F04">
        <w:rPr>
          <w:sz w:val="26"/>
          <w:szCs w:val="26"/>
        </w:rPr>
        <w:t xml:space="preserve"> В </w:t>
      </w:r>
      <w:r w:rsidR="00BF788E" w:rsidRPr="00781F04">
        <w:rPr>
          <w:sz w:val="26"/>
          <w:szCs w:val="26"/>
        </w:rPr>
        <w:t xml:space="preserve">2024 году </w:t>
      </w:r>
      <w:r w:rsidR="00067EAF" w:rsidRPr="00781F04">
        <w:rPr>
          <w:sz w:val="26"/>
          <w:szCs w:val="26"/>
        </w:rPr>
        <w:t xml:space="preserve">выполнена установка автоматизированного теплового пункта </w:t>
      </w:r>
      <w:r w:rsidR="00BF788E" w:rsidRPr="00781F04">
        <w:rPr>
          <w:sz w:val="26"/>
          <w:szCs w:val="26"/>
        </w:rPr>
        <w:t>в 23 МКД.</w:t>
      </w:r>
    </w:p>
    <w:p w:rsidR="0089756A" w:rsidRPr="00781F04" w:rsidRDefault="0089756A" w:rsidP="0089756A">
      <w:pPr>
        <w:autoSpaceDE w:val="0"/>
        <w:ind w:firstLine="709"/>
        <w:jc w:val="both"/>
        <w:rPr>
          <w:sz w:val="26"/>
          <w:szCs w:val="26"/>
        </w:rPr>
      </w:pPr>
      <w:r w:rsidRPr="00781F04">
        <w:rPr>
          <w:sz w:val="26"/>
          <w:szCs w:val="26"/>
        </w:rPr>
        <w:t>В связи с обязательствами органов местного самоуправления по предоставлению и ремонту жил</w:t>
      </w:r>
      <w:r w:rsidR="00C94358" w:rsidRPr="00781F04">
        <w:rPr>
          <w:sz w:val="26"/>
          <w:szCs w:val="26"/>
        </w:rPr>
        <w:t xml:space="preserve">ых помещений </w:t>
      </w:r>
      <w:r w:rsidR="00067EAF" w:rsidRPr="00781F04">
        <w:rPr>
          <w:sz w:val="26"/>
          <w:szCs w:val="26"/>
        </w:rPr>
        <w:t>в</w:t>
      </w:r>
      <w:r w:rsidRPr="00781F04">
        <w:rPr>
          <w:sz w:val="26"/>
          <w:szCs w:val="26"/>
        </w:rPr>
        <w:t xml:space="preserve"> 202</w:t>
      </w:r>
      <w:r w:rsidR="00C94358" w:rsidRPr="00781F04">
        <w:rPr>
          <w:sz w:val="26"/>
          <w:szCs w:val="26"/>
        </w:rPr>
        <w:t>4</w:t>
      </w:r>
      <w:r w:rsidRPr="00781F04">
        <w:rPr>
          <w:sz w:val="26"/>
          <w:szCs w:val="26"/>
        </w:rPr>
        <w:t xml:space="preserve"> году выполнен ремонт </w:t>
      </w:r>
      <w:r w:rsidR="00C94358" w:rsidRPr="00781F04">
        <w:rPr>
          <w:sz w:val="26"/>
          <w:szCs w:val="26"/>
        </w:rPr>
        <w:t>358</w:t>
      </w:r>
      <w:r w:rsidRPr="00781F04">
        <w:rPr>
          <w:sz w:val="26"/>
          <w:szCs w:val="26"/>
        </w:rPr>
        <w:t xml:space="preserve"> муниципальных квартир. </w:t>
      </w:r>
    </w:p>
    <w:p w:rsidR="0089756A" w:rsidRPr="00781F04" w:rsidRDefault="0089756A" w:rsidP="0089756A">
      <w:pPr>
        <w:autoSpaceDE w:val="0"/>
        <w:autoSpaceDN w:val="0"/>
        <w:adjustRightInd w:val="0"/>
        <w:ind w:firstLine="723"/>
        <w:jc w:val="both"/>
        <w:rPr>
          <w:sz w:val="26"/>
          <w:szCs w:val="26"/>
        </w:rPr>
      </w:pPr>
      <w:r w:rsidRPr="00781F04">
        <w:rPr>
          <w:sz w:val="26"/>
          <w:szCs w:val="26"/>
        </w:rPr>
        <w:t>В мероприятие программы включен снос уже выселенных строений, признанных Межведомственной комиссией аварийными, подлежащими сносу.</w:t>
      </w:r>
    </w:p>
    <w:p w:rsidR="0089756A" w:rsidRPr="00781F04" w:rsidRDefault="003B11A2" w:rsidP="0089756A">
      <w:pPr>
        <w:pStyle w:val="ConsPlusNormal"/>
        <w:ind w:firstLine="709"/>
        <w:jc w:val="both"/>
        <w:rPr>
          <w:rFonts w:ascii="Times New Roman" w:hAnsi="Times New Roman" w:cs="Times New Roman"/>
          <w:sz w:val="26"/>
          <w:szCs w:val="26"/>
        </w:rPr>
      </w:pPr>
      <w:r w:rsidRPr="00781F04">
        <w:rPr>
          <w:rFonts w:ascii="Times New Roman" w:hAnsi="Times New Roman" w:cs="Times New Roman"/>
          <w:sz w:val="26"/>
          <w:szCs w:val="26"/>
        </w:rPr>
        <w:t>В 2024 году выполнен снос одного аварийного МКД (ул. Шахтерская, 9).</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Разработка подпрограммы обусловлена необходимостью обеспечения надежности и безопасности проживания граждан в многоквартирных домах муниципального образования город Норильск, внедрения мер по стимулированию эффективного и рационального хозяйствования жилищно-коммунальных предприятий, максимального использования ими всех доступных ресурсов, включая собственные, для решения задач надежного и устойчивого обслуживания потребителей, обеспечения надлежащего состояния жилищного фонда и его развития, обеспечивающее комфортные и безопасные условия проживания населения в муниципальном образовании.</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Без комплексного решения проблем невозможно обеспечить воспроизводство и сохранность жилищного фонда. Без конструктивного изменения к подходу проведения капитальных ремонтов многоквартирных домов создаются предпосылки для снижения работоспособности ответственных конструкций и инженерного оборудования жилых зданий под реальными эксплуатационными нагрузками, что может привести к конкретным аварийным ситуациям на объектах жилищного фонда.</w:t>
      </w:r>
    </w:p>
    <w:p w:rsidR="0089756A" w:rsidRDefault="0089756A" w:rsidP="0089756A">
      <w:pPr>
        <w:widowControl w:val="0"/>
        <w:autoSpaceDE w:val="0"/>
        <w:autoSpaceDN w:val="0"/>
        <w:adjustRightInd w:val="0"/>
        <w:spacing w:after="240"/>
        <w:ind w:firstLine="709"/>
        <w:jc w:val="both"/>
        <w:rPr>
          <w:sz w:val="26"/>
          <w:szCs w:val="26"/>
        </w:rPr>
      </w:pPr>
      <w:r w:rsidRPr="00781F04">
        <w:rPr>
          <w:sz w:val="26"/>
          <w:szCs w:val="26"/>
        </w:rPr>
        <w:t>Решение проблем, обозначенных в рамках реализации мероприятий подпрограммы, окажет существенное положительное влияние на социальное благополучие общества и общее экономическое развитие муниципального образования город Норильск.</w:t>
      </w:r>
      <w:bookmarkStart w:id="0" w:name="Par4733"/>
      <w:bookmarkEnd w:id="0"/>
    </w:p>
    <w:p w:rsidR="00AB349F" w:rsidRPr="00781F04" w:rsidRDefault="00AB349F" w:rsidP="0089756A">
      <w:pPr>
        <w:widowControl w:val="0"/>
        <w:autoSpaceDE w:val="0"/>
        <w:autoSpaceDN w:val="0"/>
        <w:adjustRightInd w:val="0"/>
        <w:spacing w:after="240"/>
        <w:ind w:firstLine="709"/>
        <w:jc w:val="both"/>
        <w:rPr>
          <w:sz w:val="26"/>
          <w:szCs w:val="26"/>
        </w:rPr>
      </w:pPr>
    </w:p>
    <w:p w:rsidR="0089756A" w:rsidRPr="00781F04" w:rsidRDefault="0089756A" w:rsidP="0089756A">
      <w:pPr>
        <w:widowControl w:val="0"/>
        <w:autoSpaceDE w:val="0"/>
        <w:autoSpaceDN w:val="0"/>
        <w:adjustRightInd w:val="0"/>
        <w:spacing w:after="240"/>
        <w:ind w:firstLine="709"/>
        <w:jc w:val="center"/>
        <w:rPr>
          <w:sz w:val="26"/>
          <w:szCs w:val="26"/>
        </w:rPr>
      </w:pPr>
      <w:r w:rsidRPr="00781F04">
        <w:rPr>
          <w:sz w:val="26"/>
          <w:szCs w:val="26"/>
        </w:rPr>
        <w:lastRenderedPageBreak/>
        <w:t>3. ЦЕЛИ И ЗАДАЧИ ПОДПРОГРАММЫ МП</w:t>
      </w:r>
    </w:p>
    <w:p w:rsidR="0089756A" w:rsidRPr="00781F04" w:rsidRDefault="0089756A" w:rsidP="003D23F9">
      <w:pPr>
        <w:widowControl w:val="0"/>
        <w:autoSpaceDE w:val="0"/>
        <w:autoSpaceDN w:val="0"/>
        <w:adjustRightInd w:val="0"/>
        <w:ind w:firstLine="709"/>
        <w:jc w:val="both"/>
        <w:rPr>
          <w:sz w:val="26"/>
          <w:szCs w:val="26"/>
        </w:rPr>
      </w:pPr>
      <w:bookmarkStart w:id="1" w:name="Par4741"/>
      <w:bookmarkEnd w:id="1"/>
      <w:r w:rsidRPr="00781F04">
        <w:rPr>
          <w:sz w:val="26"/>
          <w:szCs w:val="26"/>
        </w:rPr>
        <w:t>Целью подпрограммы является обеспечение надежной эксплуатации жилищного фонда.</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Для достижения поставленной цели необходимо решение следующих задач:</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Задача 1. Создание условий для приведения жилищного фонда в соответствие стандартам качества, обеспечивающим надежную эксплуатацию многоквартирных домов.</w:t>
      </w:r>
    </w:p>
    <w:p w:rsidR="0089756A" w:rsidRPr="00781F04" w:rsidRDefault="0089756A" w:rsidP="0089756A">
      <w:pPr>
        <w:widowControl w:val="0"/>
        <w:autoSpaceDE w:val="0"/>
        <w:autoSpaceDN w:val="0"/>
        <w:adjustRightInd w:val="0"/>
        <w:spacing w:after="240"/>
        <w:ind w:firstLine="709"/>
        <w:jc w:val="both"/>
        <w:rPr>
          <w:sz w:val="26"/>
          <w:szCs w:val="26"/>
        </w:rPr>
      </w:pPr>
      <w:r w:rsidRPr="00781F04">
        <w:rPr>
          <w:sz w:val="26"/>
          <w:szCs w:val="26"/>
        </w:rPr>
        <w:t>Задача 2. Сохранение жилищного фонда муниципального образования город Норильск.</w:t>
      </w:r>
    </w:p>
    <w:p w:rsidR="0089756A" w:rsidRPr="00781F04" w:rsidRDefault="0089756A" w:rsidP="0089756A">
      <w:pPr>
        <w:widowControl w:val="0"/>
        <w:autoSpaceDE w:val="0"/>
        <w:autoSpaceDN w:val="0"/>
        <w:adjustRightInd w:val="0"/>
        <w:spacing w:after="240"/>
        <w:jc w:val="center"/>
        <w:rPr>
          <w:sz w:val="26"/>
          <w:szCs w:val="26"/>
        </w:rPr>
      </w:pPr>
      <w:r w:rsidRPr="00781F04">
        <w:rPr>
          <w:sz w:val="26"/>
          <w:szCs w:val="26"/>
        </w:rPr>
        <w:t>4. МЕХАНИЗМ РЕАЛИЗАЦИИ ПОДПРОГРАММЫ МП</w:t>
      </w:r>
    </w:p>
    <w:p w:rsidR="0089756A" w:rsidRPr="00781F04" w:rsidRDefault="0089756A" w:rsidP="0089756A">
      <w:pPr>
        <w:pStyle w:val="ConsPlusNormal"/>
        <w:ind w:firstLine="709"/>
        <w:jc w:val="both"/>
        <w:rPr>
          <w:rFonts w:ascii="Times New Roman" w:hAnsi="Times New Roman" w:cs="Times New Roman"/>
          <w:sz w:val="26"/>
          <w:szCs w:val="26"/>
        </w:rPr>
      </w:pPr>
      <w:r w:rsidRPr="00781F04">
        <w:rPr>
          <w:rFonts w:ascii="Times New Roman" w:hAnsi="Times New Roman" w:cs="Times New Roman"/>
          <w:sz w:val="26"/>
          <w:szCs w:val="26"/>
        </w:rPr>
        <w:t>4.1. Главным распорядителем средств бюджета муниципального образования город Норильск, предусмотренных на реализацию мероприятий подпрограммы, является Управление городского хозяйства Администрация города Норильска (МКУ «УЖКХ»).</w:t>
      </w:r>
    </w:p>
    <w:p w:rsidR="0089756A" w:rsidRPr="00781F04" w:rsidRDefault="0089756A" w:rsidP="0089756A">
      <w:pPr>
        <w:pStyle w:val="ConsPlusNormal"/>
        <w:ind w:firstLine="709"/>
        <w:jc w:val="both"/>
        <w:rPr>
          <w:rFonts w:ascii="Times New Roman" w:hAnsi="Times New Roman" w:cs="Times New Roman"/>
          <w:sz w:val="26"/>
          <w:szCs w:val="26"/>
        </w:rPr>
      </w:pPr>
      <w:r w:rsidRPr="00781F04">
        <w:rPr>
          <w:rFonts w:ascii="Times New Roman" w:hAnsi="Times New Roman" w:cs="Times New Roman"/>
          <w:sz w:val="26"/>
          <w:szCs w:val="26"/>
        </w:rPr>
        <w:t>4.2. Реализация подпрограммы, в том числе раздела подпрограммы «Капитальный ремонт общего имущества многоквартирных домов», включающего мероприятия: «Ремонт и окраска фасадов», «Сохранение устойчивости зданий жилищного фонда» (в данные работы не входит мероприятие по термостабилизации грунтов под МКД), «Проектные работы», «Ремонт лестниц (наружных)», «Капитальный ремонт крыши (металлическая кровля)», «Капитальный ремонт крыши (мягкая кровля)», «Восстановление аварийных участков наружных стен МКД», осуществляется в соответствии с постановлением Администрации города Норильска от 19.06.2009 № 303 «Об утверждении Порядка предоставления из средств местного бюджета управляющим организациям, товариществам собственников жилья субсидии на финансовое обеспечение затрат по проведению капитального ремонта многоквартирных домов жилищного фонда муниципального образования город Норильск».</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В соответствии с данным Порядком получателями субсидий являются управляющие организации, товарищества собственников жилья. Субсидии выделяются в целях создания равных условий для управления многоквартирными домами.</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В рамках субсидий, предусмотренных бюджетом муниципального образования город Норильск на соответствующий финансовый год, разрабатывается проект сводного титульного списка, включающего в себя информацию по каждому многоквартирному дому, виды капитального ремонта, стоимость и источники финансирования.</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Сводный титульный список формируется с учетом оценки фактического технического состояния объектов капитального ремонта общего имущества многоквартирных домов по результатам их сезонных осмотров и учитывает физический износ и нормативный срок эффективной эксплуатации конструктивных элементов зданий и инженерного оборудования многоквартирных домов.</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Проект сводного титульного списка выносится на рассмотрение и утверждение комиссии по городскому хозяйству Норильского городского Совета депутатов.</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На основании утвержденного решением комиссии по городскому хозяйству Норильского городского Совета депутатов сводного титульного списка распоряжением Администрации города Норильска осуществляется распределение субсидий по управляющим организациям, ТСЖ. В соответствии с данным распоряжением заключаются с управляющими организациями, ТСЖ договоры на предоставление субсидий из средств местного бюджета на возмещение затрат по капитальному ремонту многоквартирных домов.</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Финансирование субсидий управляющим организациям, ТСЖ в размере бюджетных ассигнований, предусмотренных на эти цели решением Норильского городского Совета депутатов о бюджете муниципального образования город Норильск на соответствующий финансовый год, осуществляется в порядке и на условиях, определенных Договором, заключаемым МКУ «УЖКХ» и управляющей организацией, ТСЖ.</w:t>
      </w:r>
    </w:p>
    <w:p w:rsidR="0089756A" w:rsidRPr="00781F04" w:rsidRDefault="0089756A" w:rsidP="0089756A">
      <w:pPr>
        <w:widowControl w:val="0"/>
        <w:autoSpaceDE w:val="0"/>
        <w:autoSpaceDN w:val="0"/>
        <w:adjustRightInd w:val="0"/>
        <w:ind w:firstLine="709"/>
        <w:jc w:val="both"/>
        <w:rPr>
          <w:rFonts w:eastAsiaTheme="minorHAnsi"/>
          <w:sz w:val="26"/>
          <w:szCs w:val="26"/>
          <w:lang w:eastAsia="en-US"/>
        </w:rPr>
      </w:pPr>
      <w:r w:rsidRPr="00781F04">
        <w:rPr>
          <w:sz w:val="26"/>
          <w:szCs w:val="26"/>
        </w:rPr>
        <w:t xml:space="preserve">4.3. </w:t>
      </w:r>
      <w:r w:rsidRPr="00781F04">
        <w:rPr>
          <w:rFonts w:eastAsiaTheme="minorHAnsi"/>
          <w:sz w:val="26"/>
          <w:szCs w:val="26"/>
          <w:lang w:eastAsia="en-US"/>
        </w:rPr>
        <w:t xml:space="preserve">Реализация мероприятий «Ремонт муниципальных квартир в многоквартирных домах», </w:t>
      </w:r>
      <w:r w:rsidRPr="00781F04">
        <w:rPr>
          <w:sz w:val="26"/>
          <w:szCs w:val="26"/>
        </w:rPr>
        <w:t>«Снос (демонтаж) аварийных (ветхих) зданий, строений, объектов незавершенного строительства, а также конструктивных элементов, оставшихся после сноса аварийных (ветхих) многоквартирных домов»</w:t>
      </w:r>
      <w:r w:rsidRPr="00781F04">
        <w:rPr>
          <w:rFonts w:eastAsiaTheme="minorHAnsi"/>
          <w:sz w:val="26"/>
          <w:szCs w:val="26"/>
          <w:lang w:eastAsia="en-US"/>
        </w:rPr>
        <w:t>, «Проектные, изыскательские, научно-исследовательские работы», «Восстановительные работы по ремонту крыш многоквартирных домов, вызванных разрушениями вследствие шквального ветра»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9756A" w:rsidRPr="00781F04" w:rsidRDefault="0089756A" w:rsidP="0089756A">
      <w:pPr>
        <w:autoSpaceDE w:val="0"/>
        <w:adjustRightInd w:val="0"/>
        <w:ind w:firstLine="709"/>
        <w:jc w:val="both"/>
        <w:rPr>
          <w:sz w:val="26"/>
          <w:szCs w:val="26"/>
        </w:rPr>
      </w:pPr>
      <w:r w:rsidRPr="00781F04">
        <w:rPr>
          <w:sz w:val="26"/>
          <w:szCs w:val="26"/>
        </w:rPr>
        <w:t>Мероприятия по сносу (демонтажу) аварийных (ветхих) зданий, объектов незавершенного строительства, осуществляются в отношении объектов, зарегистрированных в качестве объектов капитального строительства, с разработкой соответствующей документации.</w:t>
      </w:r>
    </w:p>
    <w:p w:rsidR="0089756A" w:rsidRPr="00781F04" w:rsidRDefault="0089756A" w:rsidP="0089756A">
      <w:pPr>
        <w:widowControl w:val="0"/>
        <w:autoSpaceDE w:val="0"/>
        <w:autoSpaceDN w:val="0"/>
        <w:adjustRightInd w:val="0"/>
        <w:ind w:firstLine="709"/>
        <w:jc w:val="both"/>
        <w:rPr>
          <w:sz w:val="26"/>
          <w:szCs w:val="26"/>
        </w:rPr>
      </w:pPr>
      <w:r w:rsidRPr="00781F04">
        <w:rPr>
          <w:sz w:val="26"/>
          <w:szCs w:val="26"/>
        </w:rPr>
        <w:t>Мероприятия по сносу (демонтажу) конструктивных элементов осуществляются в отношении конструктивных элементов, оставшихся после сноса аварийных многоквартирных домов, и не являющихся капитальными строениями, без разработки проектной документации.</w:t>
      </w:r>
    </w:p>
    <w:p w:rsidR="00EE3EF1" w:rsidRPr="00781F04" w:rsidRDefault="00EE3EF1" w:rsidP="0089756A">
      <w:pPr>
        <w:widowControl w:val="0"/>
        <w:autoSpaceDE w:val="0"/>
        <w:autoSpaceDN w:val="0"/>
        <w:adjustRightInd w:val="0"/>
        <w:spacing w:after="240"/>
        <w:jc w:val="center"/>
        <w:rPr>
          <w:sz w:val="26"/>
          <w:szCs w:val="26"/>
        </w:rPr>
      </w:pPr>
    </w:p>
    <w:p w:rsidR="0089756A" w:rsidRPr="00781F04" w:rsidRDefault="0089756A" w:rsidP="0089756A">
      <w:pPr>
        <w:widowControl w:val="0"/>
        <w:autoSpaceDE w:val="0"/>
        <w:autoSpaceDN w:val="0"/>
        <w:adjustRightInd w:val="0"/>
        <w:spacing w:after="240"/>
        <w:jc w:val="center"/>
        <w:rPr>
          <w:sz w:val="26"/>
          <w:szCs w:val="26"/>
        </w:rPr>
      </w:pPr>
      <w:r w:rsidRPr="00781F04">
        <w:rPr>
          <w:sz w:val="26"/>
          <w:szCs w:val="26"/>
        </w:rPr>
        <w:t>5. РЕСУРСНОЕ ОБЕСПЕЧЕНИЕ ПОДПРОГРАММЫ МП</w:t>
      </w:r>
    </w:p>
    <w:p w:rsidR="0089756A" w:rsidRPr="00781F04" w:rsidRDefault="00C61BA9" w:rsidP="0089756A">
      <w:pPr>
        <w:widowControl w:val="0"/>
        <w:autoSpaceDE w:val="0"/>
        <w:autoSpaceDN w:val="0"/>
        <w:adjustRightInd w:val="0"/>
        <w:spacing w:after="240"/>
        <w:ind w:firstLine="709"/>
        <w:jc w:val="both"/>
        <w:rPr>
          <w:sz w:val="26"/>
          <w:szCs w:val="26"/>
        </w:rPr>
      </w:pPr>
      <w:r w:rsidRPr="00332E75">
        <w:rPr>
          <w:rFonts w:eastAsiaTheme="minorHAnsi"/>
          <w:sz w:val="26"/>
          <w:szCs w:val="26"/>
          <w:lang w:eastAsia="en-US"/>
        </w:rPr>
        <w:t>Ресурсное обеспечение затрат и структура финансиро</w:t>
      </w:r>
      <w:r>
        <w:rPr>
          <w:rFonts w:eastAsiaTheme="minorHAnsi"/>
          <w:sz w:val="26"/>
          <w:szCs w:val="26"/>
          <w:lang w:eastAsia="en-US"/>
        </w:rPr>
        <w:t>вания мероприятий за период 2025 – 2028</w:t>
      </w:r>
      <w:r w:rsidRPr="00332E75">
        <w:rPr>
          <w:rFonts w:eastAsiaTheme="minorHAnsi"/>
          <w:sz w:val="26"/>
          <w:szCs w:val="26"/>
          <w:lang w:eastAsia="en-US"/>
        </w:rPr>
        <w:t xml:space="preserve"> год</w:t>
      </w:r>
      <w:r>
        <w:rPr>
          <w:rFonts w:eastAsiaTheme="minorHAnsi"/>
          <w:sz w:val="26"/>
          <w:szCs w:val="26"/>
          <w:lang w:eastAsia="en-US"/>
        </w:rPr>
        <w:t>ов</w:t>
      </w:r>
      <w:r w:rsidRPr="00332E75">
        <w:rPr>
          <w:rFonts w:eastAsiaTheme="minorHAnsi"/>
          <w:sz w:val="26"/>
          <w:szCs w:val="26"/>
          <w:lang w:eastAsia="en-US"/>
        </w:rPr>
        <w:t xml:space="preserve"> </w:t>
      </w:r>
      <w:r w:rsidRPr="006A12DE">
        <w:rPr>
          <w:rFonts w:eastAsiaTheme="minorHAnsi"/>
          <w:sz w:val="26"/>
          <w:szCs w:val="26"/>
          <w:lang w:eastAsia="en-US"/>
        </w:rPr>
        <w:t xml:space="preserve">указаны в </w:t>
      </w:r>
      <w:r>
        <w:rPr>
          <w:rFonts w:eastAsiaTheme="minorHAnsi"/>
          <w:sz w:val="26"/>
          <w:szCs w:val="26"/>
          <w:lang w:eastAsia="en-US"/>
        </w:rPr>
        <w:t xml:space="preserve">приложении №2 </w:t>
      </w:r>
      <w:r w:rsidRPr="00332E75">
        <w:rPr>
          <w:rFonts w:eastAsiaTheme="minorHAnsi"/>
          <w:sz w:val="26"/>
          <w:szCs w:val="26"/>
          <w:lang w:eastAsia="en-US"/>
        </w:rPr>
        <w:t>к настоящей МП</w:t>
      </w:r>
      <w:r w:rsidR="0089756A" w:rsidRPr="00781F04">
        <w:rPr>
          <w:sz w:val="26"/>
          <w:szCs w:val="26"/>
        </w:rPr>
        <w:t>.</w:t>
      </w:r>
    </w:p>
    <w:p w:rsidR="0089756A" w:rsidRPr="00781F04" w:rsidRDefault="0089756A" w:rsidP="0089756A">
      <w:pPr>
        <w:widowControl w:val="0"/>
        <w:autoSpaceDE w:val="0"/>
        <w:autoSpaceDN w:val="0"/>
        <w:adjustRightInd w:val="0"/>
        <w:spacing w:after="240"/>
        <w:jc w:val="center"/>
        <w:rPr>
          <w:sz w:val="26"/>
          <w:szCs w:val="26"/>
        </w:rPr>
      </w:pPr>
      <w:r w:rsidRPr="00781F04">
        <w:rPr>
          <w:sz w:val="26"/>
          <w:szCs w:val="26"/>
        </w:rPr>
        <w:t>6. ИНДИКАТОРЫ РЕЗУЛЬТАТИВНОСТИ ПОДПРОГРАММЫ МП</w:t>
      </w:r>
    </w:p>
    <w:p w:rsidR="0089756A" w:rsidRPr="0089756A" w:rsidRDefault="00C61BA9" w:rsidP="0089756A">
      <w:pPr>
        <w:autoSpaceDE w:val="0"/>
        <w:autoSpaceDN w:val="0"/>
        <w:adjustRightInd w:val="0"/>
        <w:ind w:firstLine="540"/>
        <w:jc w:val="both"/>
        <w:rPr>
          <w:sz w:val="26"/>
          <w:szCs w:val="26"/>
        </w:rPr>
      </w:pPr>
      <w:bookmarkStart w:id="2" w:name="P2195"/>
      <w:bookmarkStart w:id="3" w:name="P3575"/>
      <w:bookmarkStart w:id="4" w:name="P5169"/>
      <w:bookmarkEnd w:id="2"/>
      <w:bookmarkEnd w:id="3"/>
      <w:bookmarkEnd w:id="4"/>
      <w:r w:rsidRPr="00332E75">
        <w:rPr>
          <w:sz w:val="26"/>
          <w:szCs w:val="26"/>
        </w:rPr>
        <w:t xml:space="preserve">Значения целевых </w:t>
      </w:r>
      <w:r w:rsidRPr="006A12DE">
        <w:rPr>
          <w:sz w:val="26"/>
          <w:szCs w:val="26"/>
        </w:rPr>
        <w:t>индикаторов</w:t>
      </w:r>
      <w:r w:rsidRPr="00332E75">
        <w:rPr>
          <w:sz w:val="26"/>
          <w:szCs w:val="26"/>
        </w:rPr>
        <w:t xml:space="preserve"> результативности </w:t>
      </w:r>
      <w:r>
        <w:rPr>
          <w:sz w:val="26"/>
          <w:szCs w:val="26"/>
        </w:rPr>
        <w:t xml:space="preserve">подпрограммы </w:t>
      </w:r>
      <w:r w:rsidRPr="00332E75">
        <w:rPr>
          <w:sz w:val="26"/>
          <w:szCs w:val="26"/>
        </w:rPr>
        <w:t>МП по годам с указанием мероприятий, влияющих на их выпо</w:t>
      </w:r>
      <w:r>
        <w:rPr>
          <w:sz w:val="26"/>
          <w:szCs w:val="26"/>
        </w:rPr>
        <w:t>лнение, приведены в приложении №</w:t>
      </w:r>
      <w:r w:rsidR="00FF69B9">
        <w:rPr>
          <w:sz w:val="26"/>
          <w:szCs w:val="26"/>
        </w:rPr>
        <w:t>3</w:t>
      </w:r>
      <w:r w:rsidRPr="00332E75">
        <w:rPr>
          <w:sz w:val="26"/>
          <w:szCs w:val="26"/>
        </w:rPr>
        <w:t xml:space="preserve"> к </w:t>
      </w:r>
      <w:r>
        <w:rPr>
          <w:sz w:val="26"/>
          <w:szCs w:val="26"/>
        </w:rPr>
        <w:t>настоящей МП</w:t>
      </w:r>
      <w:r w:rsidR="0089756A" w:rsidRPr="00781F04">
        <w:rPr>
          <w:sz w:val="26"/>
          <w:szCs w:val="26"/>
        </w:rPr>
        <w:t>.</w:t>
      </w:r>
    </w:p>
    <w:p w:rsidR="00BF5A5D" w:rsidRPr="0089756A" w:rsidRDefault="00BF5A5D">
      <w:pPr>
        <w:rPr>
          <w:sz w:val="26"/>
          <w:szCs w:val="26"/>
        </w:rPr>
      </w:pPr>
      <w:bookmarkStart w:id="5" w:name="_GoBack"/>
      <w:bookmarkEnd w:id="5"/>
    </w:p>
    <w:sectPr w:rsidR="00BF5A5D" w:rsidRPr="008975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6A"/>
    <w:rsid w:val="00026391"/>
    <w:rsid w:val="00027F0E"/>
    <w:rsid w:val="00067EAF"/>
    <w:rsid w:val="00096E30"/>
    <w:rsid w:val="00184FE3"/>
    <w:rsid w:val="001D686D"/>
    <w:rsid w:val="002B5DDC"/>
    <w:rsid w:val="002C14A1"/>
    <w:rsid w:val="00331B07"/>
    <w:rsid w:val="0033672F"/>
    <w:rsid w:val="003B11A2"/>
    <w:rsid w:val="003D23F9"/>
    <w:rsid w:val="00486214"/>
    <w:rsid w:val="005F74FB"/>
    <w:rsid w:val="00641EA8"/>
    <w:rsid w:val="006527AE"/>
    <w:rsid w:val="0071161D"/>
    <w:rsid w:val="00781F04"/>
    <w:rsid w:val="0089756A"/>
    <w:rsid w:val="009136A9"/>
    <w:rsid w:val="00977459"/>
    <w:rsid w:val="009F751A"/>
    <w:rsid w:val="00A44051"/>
    <w:rsid w:val="00AA0927"/>
    <w:rsid w:val="00AB349F"/>
    <w:rsid w:val="00AC7A1F"/>
    <w:rsid w:val="00BB3106"/>
    <w:rsid w:val="00BF5A5D"/>
    <w:rsid w:val="00BF788E"/>
    <w:rsid w:val="00C3443F"/>
    <w:rsid w:val="00C61BA9"/>
    <w:rsid w:val="00C63501"/>
    <w:rsid w:val="00C72335"/>
    <w:rsid w:val="00C94358"/>
    <w:rsid w:val="00DA34B4"/>
    <w:rsid w:val="00ED208B"/>
    <w:rsid w:val="00EE3EF1"/>
    <w:rsid w:val="00F705CC"/>
    <w:rsid w:val="00FF6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6ED6AB-50AE-4DA9-B374-2E446FED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5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основной,List Paragraph2,ПАРАГРАФ,Нумерация,список 1,Абзац списка3,Абзац списка2"/>
    <w:basedOn w:val="a"/>
    <w:link w:val="a4"/>
    <w:uiPriority w:val="34"/>
    <w:qFormat/>
    <w:rsid w:val="0089756A"/>
    <w:pPr>
      <w:ind w:left="720"/>
      <w:contextualSpacing/>
    </w:pPr>
  </w:style>
  <w:style w:type="paragraph" w:customStyle="1" w:styleId="ConsPlusNormal">
    <w:name w:val="ConsPlusNormal"/>
    <w:rsid w:val="0089756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3"/>
    <w:uiPriority w:val="34"/>
    <w:rsid w:val="0089756A"/>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B349F"/>
    <w:rPr>
      <w:rFonts w:ascii="Segoe UI" w:hAnsi="Segoe UI" w:cs="Segoe UI"/>
      <w:sz w:val="18"/>
      <w:szCs w:val="18"/>
    </w:rPr>
  </w:style>
  <w:style w:type="character" w:customStyle="1" w:styleId="a6">
    <w:name w:val="Текст выноски Знак"/>
    <w:basedOn w:val="a0"/>
    <w:link w:val="a5"/>
    <w:uiPriority w:val="99"/>
    <w:semiHidden/>
    <w:rsid w:val="00AB349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5</Pages>
  <Words>1828</Words>
  <Characters>10425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Верещагина Наталья Владимировна</dc:creator>
  <cp:keywords/>
  <dc:description/>
  <cp:lastModifiedBy>Бабенко Юлия Викторовна</cp:lastModifiedBy>
  <cp:revision>25</cp:revision>
  <cp:lastPrinted>2025-11-11T16:38:00Z</cp:lastPrinted>
  <dcterms:created xsi:type="dcterms:W3CDTF">2025-10-23T07:26:00Z</dcterms:created>
  <dcterms:modified xsi:type="dcterms:W3CDTF">2025-11-11T16:47:00Z</dcterms:modified>
</cp:coreProperties>
</file>