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B" w:rsidRPr="00266EEB" w:rsidRDefault="00DD0E5B" w:rsidP="00DD0E5B">
      <w:pPr>
        <w:pStyle w:val="a3"/>
        <w:tabs>
          <w:tab w:val="left" w:pos="7230"/>
        </w:tabs>
        <w:jc w:val="center"/>
      </w:pPr>
      <w:r w:rsidRPr="00266EEB">
        <w:rPr>
          <w:noProof/>
        </w:rPr>
        <w:drawing>
          <wp:inline distT="0" distB="0" distL="0" distR="0">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DD0E5B" w:rsidRPr="00266EEB" w:rsidRDefault="00DD0E5B" w:rsidP="00DD0E5B">
      <w:pPr>
        <w:pStyle w:val="a3"/>
        <w:tabs>
          <w:tab w:val="left" w:pos="5529"/>
        </w:tabs>
        <w:spacing w:line="228" w:lineRule="auto"/>
        <w:jc w:val="center"/>
        <w:rPr>
          <w:sz w:val="26"/>
          <w:szCs w:val="26"/>
        </w:rPr>
      </w:pPr>
      <w:r w:rsidRPr="00266EEB">
        <w:rPr>
          <w:sz w:val="26"/>
          <w:szCs w:val="26"/>
        </w:rPr>
        <w:t>АДМИНИСТРАЦИЯ ГОРОДА НОРИЛЬСКА</w:t>
      </w:r>
    </w:p>
    <w:p w:rsidR="00DD0E5B" w:rsidRPr="00266EEB" w:rsidRDefault="00DD0E5B" w:rsidP="00DD0E5B">
      <w:pPr>
        <w:pStyle w:val="a3"/>
        <w:jc w:val="center"/>
        <w:rPr>
          <w:sz w:val="26"/>
          <w:szCs w:val="26"/>
        </w:rPr>
      </w:pPr>
      <w:r w:rsidRPr="00266EEB">
        <w:rPr>
          <w:sz w:val="26"/>
          <w:szCs w:val="26"/>
        </w:rPr>
        <w:t>КРАСНОЯРСКОГО КРАЯ</w:t>
      </w:r>
    </w:p>
    <w:p w:rsidR="00DD0E5B" w:rsidRPr="00266EEB" w:rsidRDefault="00DD0E5B" w:rsidP="00DD0E5B">
      <w:pPr>
        <w:pStyle w:val="a3"/>
        <w:jc w:val="center"/>
        <w:outlineLvl w:val="0"/>
        <w:rPr>
          <w:bCs/>
          <w:sz w:val="28"/>
          <w:szCs w:val="28"/>
        </w:rPr>
      </w:pPr>
    </w:p>
    <w:p w:rsidR="00DD0E5B" w:rsidRPr="00266EEB" w:rsidRDefault="00DD0E5B" w:rsidP="00DD0E5B">
      <w:pPr>
        <w:pStyle w:val="a3"/>
        <w:jc w:val="center"/>
        <w:outlineLvl w:val="0"/>
        <w:rPr>
          <w:bCs/>
          <w:sz w:val="28"/>
          <w:szCs w:val="28"/>
        </w:rPr>
      </w:pPr>
      <w:r w:rsidRPr="00266EEB">
        <w:rPr>
          <w:bCs/>
          <w:sz w:val="28"/>
          <w:szCs w:val="28"/>
        </w:rPr>
        <w:t>ПОСТАНОВЛЕНИЕ</w:t>
      </w:r>
    </w:p>
    <w:p w:rsidR="00DD0E5B" w:rsidRPr="00266EEB" w:rsidRDefault="00DD0E5B" w:rsidP="00DD0E5B">
      <w:pPr>
        <w:rPr>
          <w:rFonts w:ascii="Times New Roman" w:hAnsi="Times New Roman"/>
        </w:rPr>
      </w:pPr>
    </w:p>
    <w:p w:rsidR="00DD0E5B" w:rsidRPr="00266EEB" w:rsidRDefault="002402D3" w:rsidP="00DD0E5B">
      <w:pPr>
        <w:spacing w:after="0" w:line="240" w:lineRule="auto"/>
        <w:rPr>
          <w:rFonts w:ascii="Times New Roman" w:hAnsi="Times New Roman"/>
          <w:sz w:val="26"/>
        </w:rPr>
      </w:pPr>
      <w:r>
        <w:rPr>
          <w:rFonts w:ascii="Times New Roman" w:hAnsi="Times New Roman"/>
          <w:sz w:val="26"/>
        </w:rPr>
        <w:t>17.06.</w:t>
      </w:r>
      <w:r w:rsidR="00DD0E5B" w:rsidRPr="00266EEB">
        <w:rPr>
          <w:rFonts w:ascii="Times New Roman" w:hAnsi="Times New Roman"/>
          <w:sz w:val="26"/>
        </w:rPr>
        <w:t>20</w:t>
      </w:r>
      <w:r w:rsidR="006D2A0F" w:rsidRPr="00266EEB">
        <w:rPr>
          <w:rFonts w:ascii="Times New Roman" w:hAnsi="Times New Roman"/>
          <w:sz w:val="26"/>
        </w:rPr>
        <w:t>20</w:t>
      </w:r>
      <w:r w:rsidR="00DD0E5B" w:rsidRPr="00266EEB">
        <w:rPr>
          <w:rFonts w:ascii="Times New Roman" w:hAnsi="Times New Roman"/>
          <w:sz w:val="26"/>
        </w:rPr>
        <w:tab/>
        <w:t xml:space="preserve">                             </w:t>
      </w:r>
      <w:r>
        <w:rPr>
          <w:rFonts w:ascii="Times New Roman" w:hAnsi="Times New Roman"/>
          <w:sz w:val="26"/>
        </w:rPr>
        <w:t xml:space="preserve">        </w:t>
      </w:r>
      <w:r w:rsidR="00DD0E5B" w:rsidRPr="00266EEB">
        <w:rPr>
          <w:rFonts w:ascii="Times New Roman" w:hAnsi="Times New Roman"/>
          <w:sz w:val="26"/>
        </w:rPr>
        <w:t xml:space="preserve">    г. Но</w:t>
      </w:r>
      <w:r>
        <w:rPr>
          <w:rFonts w:ascii="Times New Roman" w:hAnsi="Times New Roman"/>
          <w:sz w:val="26"/>
        </w:rPr>
        <w:t xml:space="preserve">рильск </w:t>
      </w:r>
      <w:r>
        <w:rPr>
          <w:rFonts w:ascii="Times New Roman" w:hAnsi="Times New Roman"/>
          <w:sz w:val="26"/>
        </w:rPr>
        <w:tab/>
      </w:r>
      <w:r>
        <w:rPr>
          <w:rFonts w:ascii="Times New Roman" w:hAnsi="Times New Roman"/>
          <w:sz w:val="26"/>
        </w:rPr>
        <w:tab/>
      </w:r>
      <w:r>
        <w:rPr>
          <w:rFonts w:ascii="Times New Roman" w:hAnsi="Times New Roman"/>
          <w:sz w:val="26"/>
        </w:rPr>
        <w:tab/>
        <w:t xml:space="preserve">                      № 298</w:t>
      </w:r>
    </w:p>
    <w:p w:rsidR="00DD0E5B" w:rsidRPr="00266EEB" w:rsidRDefault="00DD0E5B" w:rsidP="00DD0E5B">
      <w:pPr>
        <w:spacing w:after="0" w:line="240" w:lineRule="auto"/>
        <w:rPr>
          <w:rFonts w:ascii="Times New Roman" w:hAnsi="Times New Roman"/>
          <w:sz w:val="26"/>
        </w:rPr>
      </w:pPr>
    </w:p>
    <w:p w:rsidR="00DD0E5B" w:rsidRPr="00CA049F" w:rsidRDefault="00DD0E5B" w:rsidP="00DD0E5B">
      <w:pPr>
        <w:spacing w:after="0" w:line="240" w:lineRule="auto"/>
        <w:rPr>
          <w:rFonts w:ascii="Times New Roman" w:hAnsi="Times New Roman"/>
          <w:sz w:val="26"/>
        </w:rPr>
      </w:pPr>
    </w:p>
    <w:p w:rsidR="00DD0E5B" w:rsidRPr="00DA3C27" w:rsidRDefault="002A6574" w:rsidP="00CA049F">
      <w:pPr>
        <w:autoSpaceDE w:val="0"/>
        <w:autoSpaceDN w:val="0"/>
        <w:adjustRightInd w:val="0"/>
        <w:spacing w:after="0" w:line="240" w:lineRule="auto"/>
        <w:jc w:val="both"/>
        <w:rPr>
          <w:rFonts w:ascii="Times New Roman" w:eastAsiaTheme="minorHAnsi" w:hAnsi="Times New Roman"/>
          <w:sz w:val="26"/>
          <w:szCs w:val="26"/>
          <w:lang w:eastAsia="en-US"/>
        </w:rPr>
      </w:pPr>
      <w:r w:rsidRPr="00DA3C27">
        <w:rPr>
          <w:rFonts w:ascii="Times New Roman" w:hAnsi="Times New Roman"/>
          <w:sz w:val="26"/>
          <w:szCs w:val="26"/>
        </w:rPr>
        <w:t>О внесении изменений в постановлени</w:t>
      </w:r>
      <w:r w:rsidR="004B4885" w:rsidRPr="00DA3C27">
        <w:rPr>
          <w:rFonts w:ascii="Times New Roman" w:hAnsi="Times New Roman"/>
          <w:sz w:val="26"/>
          <w:szCs w:val="26"/>
        </w:rPr>
        <w:t>е</w:t>
      </w:r>
      <w:r w:rsidRPr="00DA3C27">
        <w:rPr>
          <w:rFonts w:ascii="Times New Roman" w:hAnsi="Times New Roman"/>
          <w:sz w:val="26"/>
          <w:szCs w:val="26"/>
        </w:rPr>
        <w:t xml:space="preserve"> Администрации города Норильска</w:t>
      </w:r>
      <w:r w:rsidR="004B4885" w:rsidRPr="00DA3C27">
        <w:rPr>
          <w:rFonts w:ascii="Times New Roman" w:hAnsi="Times New Roman"/>
          <w:sz w:val="26"/>
          <w:szCs w:val="26"/>
        </w:rPr>
        <w:t xml:space="preserve"> </w:t>
      </w:r>
      <w:r w:rsidR="006B402E" w:rsidRPr="00DA3C27">
        <w:rPr>
          <w:rFonts w:ascii="Times New Roman" w:hAnsi="Times New Roman"/>
          <w:sz w:val="26"/>
          <w:szCs w:val="26"/>
        </w:rPr>
        <w:t xml:space="preserve">                 </w:t>
      </w:r>
      <w:r w:rsidR="004B4885" w:rsidRPr="00DA3C27">
        <w:rPr>
          <w:rFonts w:ascii="Times New Roman" w:eastAsiaTheme="minorHAnsi" w:hAnsi="Times New Roman"/>
          <w:sz w:val="26"/>
          <w:szCs w:val="26"/>
          <w:lang w:eastAsia="en-US"/>
        </w:rPr>
        <w:t>от 29.01.2020 № 41</w:t>
      </w:r>
    </w:p>
    <w:p w:rsidR="009362C3" w:rsidRPr="00DA3C27" w:rsidRDefault="009362C3" w:rsidP="00DD0E5B">
      <w:pPr>
        <w:spacing w:after="0" w:line="240" w:lineRule="auto"/>
        <w:jc w:val="both"/>
        <w:rPr>
          <w:rFonts w:ascii="Times New Roman" w:hAnsi="Times New Roman"/>
          <w:sz w:val="26"/>
          <w:szCs w:val="26"/>
        </w:rPr>
      </w:pPr>
    </w:p>
    <w:p w:rsidR="009362C3" w:rsidRPr="00DA3C27" w:rsidRDefault="009362C3" w:rsidP="00DD0E5B">
      <w:pPr>
        <w:spacing w:after="0" w:line="240" w:lineRule="auto"/>
        <w:jc w:val="both"/>
        <w:rPr>
          <w:rFonts w:ascii="Times New Roman" w:hAnsi="Times New Roman"/>
          <w:sz w:val="26"/>
          <w:szCs w:val="26"/>
        </w:rPr>
      </w:pPr>
    </w:p>
    <w:p w:rsidR="0000280B" w:rsidRPr="00DA3C27" w:rsidRDefault="00CA049F" w:rsidP="004A1256">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DA3C27">
        <w:rPr>
          <w:rFonts w:ascii="Times New Roman" w:eastAsiaTheme="minorHAnsi" w:hAnsi="Times New Roman"/>
          <w:sz w:val="26"/>
          <w:szCs w:val="26"/>
          <w:lang w:eastAsia="en-US"/>
        </w:rPr>
        <w:t>В целях урегулирования отдельных вопросов, касающихся системы оплаты труда работников муниципальных учреждений,</w:t>
      </w:r>
    </w:p>
    <w:p w:rsidR="002A6574" w:rsidRPr="00DA3C27" w:rsidRDefault="002A6574" w:rsidP="002A6574">
      <w:pPr>
        <w:spacing w:after="0" w:line="240" w:lineRule="auto"/>
        <w:jc w:val="both"/>
        <w:rPr>
          <w:rFonts w:ascii="Times New Roman" w:hAnsi="Times New Roman"/>
          <w:sz w:val="26"/>
          <w:szCs w:val="26"/>
        </w:rPr>
      </w:pPr>
      <w:r w:rsidRPr="00DA3C27">
        <w:rPr>
          <w:rFonts w:ascii="Times New Roman" w:hAnsi="Times New Roman"/>
          <w:sz w:val="26"/>
          <w:szCs w:val="26"/>
        </w:rPr>
        <w:t>ПОСТАНОВЛЯЮ:</w:t>
      </w:r>
    </w:p>
    <w:p w:rsidR="00DD0E5B" w:rsidRPr="00DA3C27" w:rsidRDefault="00DD0E5B" w:rsidP="00DD0E5B">
      <w:pPr>
        <w:spacing w:after="0" w:line="240" w:lineRule="auto"/>
        <w:jc w:val="both"/>
        <w:rPr>
          <w:rFonts w:ascii="Times New Roman" w:hAnsi="Times New Roman"/>
          <w:sz w:val="26"/>
          <w:szCs w:val="26"/>
        </w:rPr>
      </w:pPr>
    </w:p>
    <w:p w:rsidR="004A1256" w:rsidRPr="00DA3C27" w:rsidRDefault="000D4208" w:rsidP="004A1256">
      <w:pPr>
        <w:pStyle w:val="ad"/>
        <w:numPr>
          <w:ilvl w:val="0"/>
          <w:numId w:val="2"/>
        </w:numPr>
        <w:tabs>
          <w:tab w:val="left" w:pos="993"/>
        </w:tabs>
        <w:autoSpaceDE w:val="0"/>
        <w:autoSpaceDN w:val="0"/>
        <w:adjustRightInd w:val="0"/>
        <w:spacing w:after="0" w:line="240" w:lineRule="auto"/>
        <w:ind w:left="0" w:firstLine="708"/>
        <w:jc w:val="both"/>
        <w:rPr>
          <w:rFonts w:ascii="Times New Roman" w:eastAsiaTheme="minorHAnsi" w:hAnsi="Times New Roman"/>
          <w:sz w:val="26"/>
          <w:szCs w:val="26"/>
          <w:lang w:eastAsia="en-US"/>
        </w:rPr>
      </w:pPr>
      <w:r w:rsidRPr="00DA3C27">
        <w:rPr>
          <w:rFonts w:ascii="Times New Roman" w:hAnsi="Times New Roman"/>
          <w:sz w:val="26"/>
          <w:szCs w:val="26"/>
        </w:rPr>
        <w:t xml:space="preserve">Внести </w:t>
      </w:r>
      <w:r w:rsidR="004A1256" w:rsidRPr="00DA3C27">
        <w:rPr>
          <w:rFonts w:ascii="Times New Roman" w:hAnsi="Times New Roman"/>
          <w:sz w:val="26"/>
          <w:szCs w:val="26"/>
        </w:rPr>
        <w:t xml:space="preserve">в </w:t>
      </w:r>
      <w:r w:rsidR="004A1256" w:rsidRPr="00DA3C27">
        <w:rPr>
          <w:rFonts w:ascii="Times New Roman" w:eastAsiaTheme="minorHAnsi" w:hAnsi="Times New Roman"/>
          <w:sz w:val="26"/>
          <w:szCs w:val="26"/>
          <w:lang w:eastAsia="en-US"/>
        </w:rPr>
        <w:t xml:space="preserve">Примерное </w:t>
      </w:r>
      <w:hyperlink r:id="rId9" w:history="1">
        <w:r w:rsidR="004A1256" w:rsidRPr="00DA3C27">
          <w:rPr>
            <w:rFonts w:ascii="Times New Roman" w:eastAsiaTheme="minorHAnsi" w:hAnsi="Times New Roman"/>
            <w:sz w:val="26"/>
            <w:szCs w:val="26"/>
            <w:lang w:eastAsia="en-US"/>
          </w:rPr>
          <w:t>положение</w:t>
        </w:r>
      </w:hyperlink>
      <w:r w:rsidR="004A1256" w:rsidRPr="00DA3C27">
        <w:rPr>
          <w:rFonts w:ascii="Times New Roman" w:eastAsiaTheme="minorHAnsi" w:hAnsi="Times New Roman"/>
          <w:sz w:val="26"/>
          <w:szCs w:val="26"/>
          <w:lang w:eastAsia="en-US"/>
        </w:rPr>
        <w:t xml:space="preserve"> об оплате труда работников муниципального казенного учреждения «Управление социальной политики»</w:t>
      </w:r>
      <w:r w:rsidR="001037F9" w:rsidRPr="00DA3C27">
        <w:rPr>
          <w:rFonts w:ascii="Times New Roman" w:eastAsiaTheme="minorHAnsi" w:hAnsi="Times New Roman"/>
          <w:sz w:val="26"/>
          <w:szCs w:val="26"/>
          <w:lang w:eastAsia="en-US"/>
        </w:rPr>
        <w:t>,</w:t>
      </w:r>
      <w:r w:rsidR="004A1256" w:rsidRPr="00DA3C27">
        <w:rPr>
          <w:rFonts w:ascii="Times New Roman" w:eastAsiaTheme="minorHAnsi" w:hAnsi="Times New Roman"/>
          <w:sz w:val="26"/>
          <w:szCs w:val="26"/>
          <w:lang w:eastAsia="en-US"/>
        </w:rPr>
        <w:t xml:space="preserve"> утвержденное </w:t>
      </w:r>
      <w:r w:rsidR="004A1256" w:rsidRPr="00DA3C27">
        <w:rPr>
          <w:rFonts w:ascii="Times New Roman" w:hAnsi="Times New Roman"/>
          <w:sz w:val="26"/>
          <w:szCs w:val="26"/>
        </w:rPr>
        <w:t xml:space="preserve">постановлением Администрации города Норильска </w:t>
      </w:r>
      <w:r w:rsidR="00CA049F" w:rsidRPr="00DA3C27">
        <w:rPr>
          <w:rFonts w:ascii="Times New Roman" w:eastAsiaTheme="minorHAnsi" w:hAnsi="Times New Roman"/>
          <w:sz w:val="26"/>
          <w:szCs w:val="26"/>
          <w:lang w:eastAsia="en-US"/>
        </w:rPr>
        <w:t xml:space="preserve">от 29.01.2020 </w:t>
      </w:r>
      <w:r w:rsidR="00A00F38" w:rsidRPr="00DA3C27">
        <w:rPr>
          <w:rFonts w:ascii="Times New Roman" w:eastAsiaTheme="minorHAnsi" w:hAnsi="Times New Roman"/>
          <w:sz w:val="26"/>
          <w:szCs w:val="26"/>
          <w:lang w:eastAsia="en-US"/>
        </w:rPr>
        <w:t xml:space="preserve">      </w:t>
      </w:r>
      <w:r w:rsidR="00CA049F" w:rsidRPr="00DA3C27">
        <w:rPr>
          <w:rFonts w:ascii="Times New Roman" w:eastAsiaTheme="minorHAnsi" w:hAnsi="Times New Roman"/>
          <w:sz w:val="26"/>
          <w:szCs w:val="26"/>
          <w:lang w:eastAsia="en-US"/>
        </w:rPr>
        <w:t>№ 41</w:t>
      </w:r>
      <w:r w:rsidR="00A00F38" w:rsidRPr="00DA3C27">
        <w:rPr>
          <w:rFonts w:ascii="Times New Roman" w:eastAsiaTheme="minorHAnsi" w:hAnsi="Times New Roman"/>
          <w:sz w:val="26"/>
          <w:szCs w:val="26"/>
          <w:lang w:eastAsia="en-US"/>
        </w:rPr>
        <w:t xml:space="preserve"> </w:t>
      </w:r>
      <w:r w:rsidR="001037F9" w:rsidRPr="00DA3C27">
        <w:rPr>
          <w:rFonts w:ascii="Times New Roman" w:eastAsiaTheme="minorHAnsi" w:hAnsi="Times New Roman"/>
          <w:sz w:val="26"/>
          <w:szCs w:val="26"/>
          <w:lang w:eastAsia="en-US"/>
        </w:rPr>
        <w:t xml:space="preserve">(далее – Примерное положение), </w:t>
      </w:r>
      <w:r w:rsidR="004A1256" w:rsidRPr="00DA3C27">
        <w:rPr>
          <w:rFonts w:ascii="Times New Roman" w:eastAsiaTheme="minorHAnsi" w:hAnsi="Times New Roman"/>
          <w:sz w:val="26"/>
          <w:szCs w:val="26"/>
          <w:lang w:eastAsia="en-US"/>
        </w:rPr>
        <w:t>следующие изменения:</w:t>
      </w:r>
    </w:p>
    <w:p w:rsidR="004A1256" w:rsidRPr="00DA3C27" w:rsidRDefault="004A1256" w:rsidP="004A1256">
      <w:pPr>
        <w:pStyle w:val="ad"/>
        <w:numPr>
          <w:ilvl w:val="1"/>
          <w:numId w:val="2"/>
        </w:numPr>
        <w:tabs>
          <w:tab w:val="left" w:pos="993"/>
        </w:tabs>
        <w:autoSpaceDE w:val="0"/>
        <w:autoSpaceDN w:val="0"/>
        <w:adjustRightInd w:val="0"/>
        <w:spacing w:after="0" w:line="240" w:lineRule="auto"/>
        <w:ind w:left="0" w:firstLine="708"/>
        <w:jc w:val="both"/>
        <w:rPr>
          <w:rFonts w:ascii="Times New Roman" w:eastAsiaTheme="minorHAnsi" w:hAnsi="Times New Roman"/>
          <w:sz w:val="26"/>
          <w:szCs w:val="26"/>
          <w:lang w:eastAsia="en-US"/>
        </w:rPr>
      </w:pPr>
      <w:r w:rsidRPr="00DA3C27">
        <w:rPr>
          <w:rFonts w:ascii="Times New Roman" w:eastAsiaTheme="minorHAnsi" w:hAnsi="Times New Roman"/>
          <w:sz w:val="26"/>
          <w:szCs w:val="26"/>
          <w:lang w:eastAsia="en-US"/>
        </w:rPr>
        <w:t xml:space="preserve"> </w:t>
      </w:r>
      <w:r w:rsidR="00AC2888" w:rsidRPr="00DA3C27">
        <w:rPr>
          <w:rFonts w:ascii="Times New Roman" w:eastAsiaTheme="minorHAnsi" w:hAnsi="Times New Roman"/>
          <w:sz w:val="26"/>
          <w:szCs w:val="26"/>
          <w:lang w:eastAsia="en-US"/>
        </w:rPr>
        <w:t>П</w:t>
      </w:r>
      <w:r w:rsidRPr="00DA3C27">
        <w:rPr>
          <w:rFonts w:ascii="Times New Roman" w:eastAsiaTheme="minorHAnsi" w:hAnsi="Times New Roman"/>
          <w:sz w:val="26"/>
          <w:szCs w:val="26"/>
          <w:lang w:eastAsia="en-US"/>
        </w:rPr>
        <w:t>ункт</w:t>
      </w:r>
      <w:r w:rsidR="00AC2888" w:rsidRPr="00DA3C27">
        <w:rPr>
          <w:rFonts w:ascii="Times New Roman" w:eastAsiaTheme="minorHAnsi" w:hAnsi="Times New Roman"/>
          <w:sz w:val="26"/>
          <w:szCs w:val="26"/>
          <w:lang w:eastAsia="en-US"/>
        </w:rPr>
        <w:t>ы</w:t>
      </w:r>
      <w:r w:rsidRPr="00DA3C27">
        <w:rPr>
          <w:rFonts w:ascii="Times New Roman" w:eastAsiaTheme="minorHAnsi" w:hAnsi="Times New Roman"/>
          <w:sz w:val="26"/>
          <w:szCs w:val="26"/>
          <w:lang w:eastAsia="en-US"/>
        </w:rPr>
        <w:t xml:space="preserve"> </w:t>
      </w:r>
      <w:r w:rsidR="00CA049F" w:rsidRPr="00DA3C27">
        <w:rPr>
          <w:rFonts w:ascii="Times New Roman" w:eastAsiaTheme="minorHAnsi" w:hAnsi="Times New Roman"/>
          <w:sz w:val="26"/>
          <w:szCs w:val="26"/>
          <w:lang w:eastAsia="en-US"/>
        </w:rPr>
        <w:t>2.3</w:t>
      </w:r>
      <w:r w:rsidR="00DA3C27" w:rsidRPr="00DA3C27">
        <w:rPr>
          <w:rFonts w:ascii="Times New Roman" w:eastAsiaTheme="minorHAnsi" w:hAnsi="Times New Roman"/>
          <w:sz w:val="26"/>
          <w:szCs w:val="26"/>
          <w:lang w:eastAsia="en-US"/>
        </w:rPr>
        <w:t xml:space="preserve">, </w:t>
      </w:r>
      <w:r w:rsidR="00AC2888" w:rsidRPr="00DA3C27">
        <w:rPr>
          <w:rFonts w:ascii="Times New Roman" w:eastAsiaTheme="minorHAnsi" w:hAnsi="Times New Roman"/>
          <w:sz w:val="26"/>
          <w:szCs w:val="26"/>
          <w:lang w:eastAsia="en-US"/>
        </w:rPr>
        <w:t>2</w:t>
      </w:r>
      <w:r w:rsidRPr="00DA3C27">
        <w:rPr>
          <w:rFonts w:ascii="Times New Roman" w:eastAsiaTheme="minorHAnsi" w:hAnsi="Times New Roman"/>
          <w:sz w:val="26"/>
          <w:szCs w:val="26"/>
          <w:lang w:eastAsia="en-US"/>
        </w:rPr>
        <w:t>.4</w:t>
      </w:r>
      <w:r w:rsidR="00CA049F" w:rsidRPr="00DA3C27">
        <w:rPr>
          <w:rFonts w:ascii="Times New Roman" w:eastAsiaTheme="minorHAnsi" w:hAnsi="Times New Roman"/>
          <w:sz w:val="26"/>
          <w:szCs w:val="26"/>
          <w:lang w:eastAsia="en-US"/>
        </w:rPr>
        <w:t xml:space="preserve"> </w:t>
      </w:r>
      <w:r w:rsidRPr="00DA3C27">
        <w:rPr>
          <w:rFonts w:ascii="Times New Roman" w:eastAsiaTheme="minorHAnsi" w:hAnsi="Times New Roman"/>
          <w:sz w:val="26"/>
          <w:szCs w:val="26"/>
          <w:lang w:eastAsia="en-US"/>
        </w:rPr>
        <w:t xml:space="preserve">Примерного положения </w:t>
      </w:r>
      <w:r w:rsidR="00AC2888" w:rsidRPr="00DA3C27">
        <w:rPr>
          <w:rFonts w:ascii="Times New Roman" w:eastAsiaTheme="minorHAnsi" w:hAnsi="Times New Roman"/>
          <w:sz w:val="26"/>
          <w:szCs w:val="26"/>
          <w:lang w:eastAsia="en-US"/>
        </w:rPr>
        <w:t>изложить в следующей редакции</w:t>
      </w:r>
      <w:r w:rsidR="00F447D6" w:rsidRPr="00DA3C27">
        <w:rPr>
          <w:rFonts w:ascii="Times New Roman" w:eastAsiaTheme="minorHAnsi" w:hAnsi="Times New Roman"/>
          <w:sz w:val="26"/>
          <w:szCs w:val="26"/>
          <w:lang w:eastAsia="en-US"/>
        </w:rPr>
        <w:t>:</w:t>
      </w:r>
    </w:p>
    <w:p w:rsidR="00AC2888" w:rsidRPr="00DA3C27" w:rsidRDefault="00F447D6" w:rsidP="00AC2888">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A3C27">
        <w:rPr>
          <w:rFonts w:ascii="Times New Roman" w:eastAsiaTheme="minorHAnsi" w:hAnsi="Times New Roman"/>
          <w:sz w:val="26"/>
          <w:szCs w:val="26"/>
          <w:lang w:eastAsia="en-US"/>
        </w:rPr>
        <w:tab/>
        <w:t>«</w:t>
      </w:r>
      <w:r w:rsidR="00AC2888" w:rsidRPr="00DA3C27">
        <w:rPr>
          <w:rFonts w:ascii="Times New Roman" w:eastAsiaTheme="minorHAnsi" w:hAnsi="Times New Roman"/>
          <w:sz w:val="26"/>
          <w:szCs w:val="26"/>
          <w:lang w:eastAsia="en-US"/>
        </w:rPr>
        <w:t xml:space="preserve">2.3. Минимальные размеры окладов (должностных окладов) работников учреждения, соответствующих квалификационным уровням </w:t>
      </w:r>
      <w:hyperlink r:id="rId10" w:history="1">
        <w:r w:rsidR="00AC2888" w:rsidRPr="00DA3C27">
          <w:rPr>
            <w:rFonts w:ascii="Times New Roman" w:eastAsiaTheme="minorHAnsi" w:hAnsi="Times New Roman"/>
            <w:sz w:val="26"/>
            <w:szCs w:val="26"/>
            <w:lang w:eastAsia="en-US"/>
          </w:rPr>
          <w:t>ПКГ</w:t>
        </w:r>
      </w:hyperlink>
      <w:r w:rsidR="00AC2888" w:rsidRPr="00DA3C27">
        <w:rPr>
          <w:rFonts w:ascii="Times New Roman" w:eastAsiaTheme="minorHAnsi" w:hAnsi="Times New Roman"/>
          <w:sz w:val="26"/>
          <w:szCs w:val="26"/>
          <w:lang w:eastAsia="en-US"/>
        </w:rPr>
        <w:t xml:space="preserve">, утвержденным Приказом Минздравсоцразвития РФ от 29.05.2008 </w:t>
      </w:r>
      <w:r w:rsidR="007451FE" w:rsidRPr="00DA3C27">
        <w:rPr>
          <w:rFonts w:ascii="Times New Roman" w:eastAsiaTheme="minorHAnsi" w:hAnsi="Times New Roman"/>
          <w:sz w:val="26"/>
          <w:szCs w:val="26"/>
          <w:lang w:eastAsia="en-US"/>
        </w:rPr>
        <w:t>№</w:t>
      </w:r>
      <w:r w:rsidR="00AC2888" w:rsidRPr="00DA3C27">
        <w:rPr>
          <w:rFonts w:ascii="Times New Roman" w:eastAsiaTheme="minorHAnsi" w:hAnsi="Times New Roman"/>
          <w:sz w:val="26"/>
          <w:szCs w:val="26"/>
          <w:lang w:eastAsia="en-US"/>
        </w:rPr>
        <w:t xml:space="preserve"> 247н </w:t>
      </w:r>
      <w:r w:rsidR="007451FE" w:rsidRPr="00DA3C27">
        <w:rPr>
          <w:rFonts w:ascii="Times New Roman" w:eastAsiaTheme="minorHAnsi" w:hAnsi="Times New Roman"/>
          <w:sz w:val="26"/>
          <w:szCs w:val="26"/>
          <w:lang w:eastAsia="en-US"/>
        </w:rPr>
        <w:t>«</w:t>
      </w:r>
      <w:r w:rsidR="00AC2888" w:rsidRPr="00DA3C27">
        <w:rPr>
          <w:rFonts w:ascii="Times New Roman" w:eastAsiaTheme="minorHAnsi" w:hAnsi="Times New Roman"/>
          <w:sz w:val="26"/>
          <w:szCs w:val="26"/>
          <w:lang w:eastAsia="en-US"/>
        </w:rPr>
        <w:t>Об утверждении профессиональных квалификационных групп общеотраслевых должностей руководителей, специалистов и служащих</w:t>
      </w:r>
      <w:r w:rsidR="007451FE" w:rsidRPr="00DA3C27">
        <w:rPr>
          <w:rFonts w:ascii="Times New Roman" w:eastAsiaTheme="minorHAnsi" w:hAnsi="Times New Roman"/>
          <w:sz w:val="26"/>
          <w:szCs w:val="26"/>
          <w:lang w:eastAsia="en-US"/>
        </w:rPr>
        <w:t>»</w:t>
      </w:r>
      <w:r w:rsidR="00AC2888" w:rsidRPr="00DA3C27">
        <w:rPr>
          <w:rFonts w:ascii="Times New Roman" w:eastAsiaTheme="minorHAnsi" w:hAnsi="Times New Roman"/>
          <w:sz w:val="26"/>
          <w:szCs w:val="26"/>
          <w:lang w:eastAsia="en-US"/>
        </w:rPr>
        <w:t>, устанавливаются в следующих размерах:</w:t>
      </w:r>
    </w:p>
    <w:p w:rsidR="00AC2888" w:rsidRPr="00DA3C27" w:rsidRDefault="00AC2888" w:rsidP="00AC2888">
      <w:pPr>
        <w:autoSpaceDE w:val="0"/>
        <w:autoSpaceDN w:val="0"/>
        <w:adjustRightInd w:val="0"/>
        <w:spacing w:after="0" w:line="240" w:lineRule="auto"/>
        <w:jc w:val="both"/>
        <w:outlineLvl w:val="0"/>
        <w:rPr>
          <w:rFonts w:ascii="Times New Roman" w:eastAsiaTheme="minorHAnsi" w:hAnsi="Times New Roman"/>
          <w:sz w:val="26"/>
          <w:szCs w:val="26"/>
          <w:lang w:eastAsia="en-US"/>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673"/>
        <w:gridCol w:w="4678"/>
      </w:tblGrid>
      <w:tr w:rsidR="00AC2888" w:rsidRPr="00DA3C27" w:rsidTr="00A00F38">
        <w:tc>
          <w:tcPr>
            <w:tcW w:w="4673" w:type="dxa"/>
            <w:tcBorders>
              <w:top w:val="single" w:sz="4" w:space="0" w:color="auto"/>
              <w:left w:val="single" w:sz="4" w:space="0" w:color="auto"/>
              <w:bottom w:val="single" w:sz="4" w:space="0" w:color="auto"/>
              <w:right w:val="single" w:sz="4" w:space="0" w:color="auto"/>
            </w:tcBorders>
          </w:tcPr>
          <w:p w:rsidR="00AC2888" w:rsidRPr="00DA3C27" w:rsidRDefault="00AC2888">
            <w:pPr>
              <w:autoSpaceDE w:val="0"/>
              <w:autoSpaceDN w:val="0"/>
              <w:adjustRightInd w:val="0"/>
              <w:spacing w:after="0" w:line="240" w:lineRule="auto"/>
              <w:jc w:val="center"/>
              <w:rPr>
                <w:rFonts w:ascii="Times New Roman" w:eastAsiaTheme="minorHAnsi" w:hAnsi="Times New Roman"/>
                <w:sz w:val="26"/>
                <w:szCs w:val="26"/>
                <w:lang w:eastAsia="en-US"/>
              </w:rPr>
            </w:pPr>
            <w:r w:rsidRPr="00DA3C27">
              <w:rPr>
                <w:rFonts w:ascii="Times New Roman" w:eastAsiaTheme="minorHAnsi" w:hAnsi="Times New Roman"/>
                <w:sz w:val="26"/>
                <w:szCs w:val="26"/>
                <w:lang w:eastAsia="en-US"/>
              </w:rPr>
              <w:t>Квалификационные уровни</w:t>
            </w:r>
          </w:p>
        </w:tc>
        <w:tc>
          <w:tcPr>
            <w:tcW w:w="4678" w:type="dxa"/>
            <w:tcBorders>
              <w:top w:val="single" w:sz="4" w:space="0" w:color="auto"/>
              <w:left w:val="single" w:sz="4" w:space="0" w:color="auto"/>
              <w:bottom w:val="single" w:sz="4" w:space="0" w:color="auto"/>
              <w:right w:val="single" w:sz="4" w:space="0" w:color="auto"/>
            </w:tcBorders>
          </w:tcPr>
          <w:p w:rsidR="00AC2888" w:rsidRPr="00DA3C27" w:rsidRDefault="00AC2888">
            <w:pPr>
              <w:autoSpaceDE w:val="0"/>
              <w:autoSpaceDN w:val="0"/>
              <w:adjustRightInd w:val="0"/>
              <w:spacing w:after="0" w:line="240" w:lineRule="auto"/>
              <w:jc w:val="center"/>
              <w:rPr>
                <w:rFonts w:ascii="Times New Roman" w:eastAsiaTheme="minorHAnsi" w:hAnsi="Times New Roman"/>
                <w:sz w:val="26"/>
                <w:szCs w:val="26"/>
                <w:lang w:eastAsia="en-US"/>
              </w:rPr>
            </w:pPr>
            <w:r w:rsidRPr="00DA3C27">
              <w:rPr>
                <w:rFonts w:ascii="Times New Roman" w:eastAsiaTheme="minorHAnsi" w:hAnsi="Times New Roman"/>
                <w:sz w:val="26"/>
                <w:szCs w:val="26"/>
                <w:lang w:eastAsia="en-US"/>
              </w:rPr>
              <w:t>Минимальный размер оклада (должностного оклада), руб.</w:t>
            </w:r>
          </w:p>
        </w:tc>
      </w:tr>
      <w:tr w:rsidR="00AC2888" w:rsidRPr="00DA3C27" w:rsidTr="00A00F38">
        <w:tc>
          <w:tcPr>
            <w:tcW w:w="9351" w:type="dxa"/>
            <w:gridSpan w:val="2"/>
            <w:tcBorders>
              <w:top w:val="single" w:sz="4" w:space="0" w:color="auto"/>
              <w:left w:val="single" w:sz="4" w:space="0" w:color="auto"/>
              <w:bottom w:val="single" w:sz="4" w:space="0" w:color="auto"/>
              <w:right w:val="single" w:sz="4" w:space="0" w:color="auto"/>
            </w:tcBorders>
          </w:tcPr>
          <w:p w:rsidR="00AC2888" w:rsidRPr="00DA3C27" w:rsidRDefault="00AC2888" w:rsidP="00140435">
            <w:pPr>
              <w:autoSpaceDE w:val="0"/>
              <w:autoSpaceDN w:val="0"/>
              <w:adjustRightInd w:val="0"/>
              <w:spacing w:after="0" w:line="240" w:lineRule="auto"/>
              <w:rPr>
                <w:rFonts w:ascii="Times New Roman" w:eastAsiaTheme="minorHAnsi" w:hAnsi="Times New Roman"/>
                <w:sz w:val="26"/>
                <w:szCs w:val="26"/>
                <w:lang w:eastAsia="en-US"/>
              </w:rPr>
            </w:pPr>
            <w:r w:rsidRPr="00DA3C27">
              <w:rPr>
                <w:rFonts w:ascii="Times New Roman" w:eastAsiaTheme="minorHAnsi" w:hAnsi="Times New Roman"/>
                <w:sz w:val="26"/>
                <w:szCs w:val="26"/>
                <w:lang w:eastAsia="en-US"/>
              </w:rPr>
              <w:t xml:space="preserve">Профессиональная квалификационная группа </w:t>
            </w:r>
            <w:r w:rsidR="00140435" w:rsidRPr="00DA3C27">
              <w:rPr>
                <w:rFonts w:ascii="Times New Roman" w:eastAsiaTheme="minorHAnsi" w:hAnsi="Times New Roman"/>
                <w:sz w:val="26"/>
                <w:szCs w:val="26"/>
                <w:lang w:eastAsia="en-US"/>
              </w:rPr>
              <w:t>«</w:t>
            </w:r>
            <w:r w:rsidRPr="00DA3C27">
              <w:rPr>
                <w:rFonts w:ascii="Times New Roman" w:eastAsiaTheme="minorHAnsi" w:hAnsi="Times New Roman"/>
                <w:sz w:val="26"/>
                <w:szCs w:val="26"/>
                <w:lang w:eastAsia="en-US"/>
              </w:rPr>
              <w:t>Общеотраслевые должности служащих третьего уровня</w:t>
            </w:r>
            <w:r w:rsidR="00140435" w:rsidRPr="00DA3C27">
              <w:rPr>
                <w:rFonts w:ascii="Times New Roman" w:eastAsiaTheme="minorHAnsi" w:hAnsi="Times New Roman"/>
                <w:sz w:val="26"/>
                <w:szCs w:val="26"/>
                <w:lang w:eastAsia="en-US"/>
              </w:rPr>
              <w:t>»</w:t>
            </w:r>
          </w:p>
        </w:tc>
      </w:tr>
      <w:tr w:rsidR="00AC2888" w:rsidRPr="00DA3C27" w:rsidTr="00A00F38">
        <w:tc>
          <w:tcPr>
            <w:tcW w:w="4673" w:type="dxa"/>
            <w:tcBorders>
              <w:top w:val="single" w:sz="4" w:space="0" w:color="auto"/>
              <w:left w:val="single" w:sz="4" w:space="0" w:color="auto"/>
              <w:bottom w:val="single" w:sz="4" w:space="0" w:color="auto"/>
              <w:right w:val="single" w:sz="4" w:space="0" w:color="auto"/>
            </w:tcBorders>
          </w:tcPr>
          <w:p w:rsidR="00AC2888" w:rsidRPr="00DA3C27" w:rsidRDefault="00AC2888">
            <w:pPr>
              <w:autoSpaceDE w:val="0"/>
              <w:autoSpaceDN w:val="0"/>
              <w:adjustRightInd w:val="0"/>
              <w:spacing w:after="0" w:line="240" w:lineRule="auto"/>
              <w:rPr>
                <w:rFonts w:ascii="Times New Roman" w:eastAsiaTheme="minorHAnsi" w:hAnsi="Times New Roman"/>
                <w:sz w:val="26"/>
                <w:szCs w:val="26"/>
                <w:lang w:eastAsia="en-US"/>
              </w:rPr>
            </w:pPr>
            <w:r w:rsidRPr="00DA3C27">
              <w:rPr>
                <w:rFonts w:ascii="Times New Roman" w:eastAsiaTheme="minorHAnsi" w:hAnsi="Times New Roman"/>
                <w:sz w:val="26"/>
                <w:szCs w:val="26"/>
                <w:lang w:eastAsia="en-US"/>
              </w:rPr>
              <w:t>5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AC2888" w:rsidRPr="00DA3C27" w:rsidRDefault="00067061">
            <w:pPr>
              <w:autoSpaceDE w:val="0"/>
              <w:autoSpaceDN w:val="0"/>
              <w:adjustRightInd w:val="0"/>
              <w:spacing w:after="0" w:line="240" w:lineRule="auto"/>
              <w:jc w:val="center"/>
              <w:rPr>
                <w:rFonts w:ascii="Times New Roman" w:eastAsiaTheme="minorHAnsi" w:hAnsi="Times New Roman"/>
                <w:sz w:val="26"/>
                <w:szCs w:val="26"/>
                <w:lang w:eastAsia="en-US"/>
              </w:rPr>
            </w:pPr>
            <w:r w:rsidRPr="00DA3C27">
              <w:rPr>
                <w:rFonts w:ascii="Times New Roman" w:eastAsiaTheme="minorHAnsi" w:hAnsi="Times New Roman"/>
                <w:sz w:val="26"/>
                <w:szCs w:val="26"/>
                <w:lang w:eastAsia="en-US"/>
              </w:rPr>
              <w:t>703</w:t>
            </w:r>
            <w:r w:rsidR="00AC2888" w:rsidRPr="00DA3C27">
              <w:rPr>
                <w:rFonts w:ascii="Times New Roman" w:eastAsiaTheme="minorHAnsi" w:hAnsi="Times New Roman"/>
                <w:sz w:val="26"/>
                <w:szCs w:val="26"/>
                <w:lang w:eastAsia="en-US"/>
              </w:rPr>
              <w:t>7,0</w:t>
            </w:r>
          </w:p>
        </w:tc>
      </w:tr>
    </w:tbl>
    <w:p w:rsidR="009D75C2" w:rsidRPr="00DA3C27" w:rsidRDefault="009D75C2" w:rsidP="00AC2888">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AC2888" w:rsidRPr="00DA3C27" w:rsidRDefault="00AC2888" w:rsidP="00AC2888">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A3C27">
        <w:rPr>
          <w:rFonts w:ascii="Times New Roman" w:eastAsiaTheme="minorHAnsi" w:hAnsi="Times New Roman"/>
          <w:sz w:val="26"/>
          <w:szCs w:val="26"/>
          <w:lang w:eastAsia="en-US"/>
        </w:rPr>
        <w:t>2.4. Минимальные размеры окладов (должностных окладов) по должностям специалистов, не вошедших в квалификационные уровни ПКГ, устанавливаются в следующих размерах:</w:t>
      </w:r>
    </w:p>
    <w:p w:rsidR="00A00F38" w:rsidRPr="00DA3C27" w:rsidRDefault="00A00F38" w:rsidP="00A00F38">
      <w:pPr>
        <w:autoSpaceDE w:val="0"/>
        <w:autoSpaceDN w:val="0"/>
        <w:adjustRightInd w:val="0"/>
        <w:spacing w:after="0" w:line="240" w:lineRule="auto"/>
        <w:jc w:val="both"/>
        <w:rPr>
          <w:rFonts w:ascii="Times New Roman" w:eastAsiaTheme="minorHAnsi" w:hAnsi="Times New Roman"/>
          <w:sz w:val="26"/>
          <w:szCs w:val="26"/>
          <w:lang w:eastAsia="en-US"/>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673"/>
        <w:gridCol w:w="4678"/>
      </w:tblGrid>
      <w:tr w:rsidR="00AC2888" w:rsidRPr="00DA3C27" w:rsidTr="00A00F38">
        <w:tc>
          <w:tcPr>
            <w:tcW w:w="4673" w:type="dxa"/>
            <w:tcBorders>
              <w:top w:val="single" w:sz="4" w:space="0" w:color="auto"/>
              <w:left w:val="single" w:sz="4" w:space="0" w:color="auto"/>
              <w:bottom w:val="single" w:sz="4" w:space="0" w:color="auto"/>
              <w:right w:val="single" w:sz="4" w:space="0" w:color="auto"/>
            </w:tcBorders>
          </w:tcPr>
          <w:p w:rsidR="00AC2888" w:rsidRPr="00DA3C27" w:rsidRDefault="00AC2888">
            <w:pPr>
              <w:autoSpaceDE w:val="0"/>
              <w:autoSpaceDN w:val="0"/>
              <w:adjustRightInd w:val="0"/>
              <w:spacing w:after="0" w:line="240" w:lineRule="auto"/>
              <w:jc w:val="center"/>
              <w:rPr>
                <w:rFonts w:ascii="Times New Roman" w:eastAsiaTheme="minorHAnsi" w:hAnsi="Times New Roman"/>
                <w:sz w:val="26"/>
                <w:szCs w:val="26"/>
                <w:lang w:eastAsia="en-US"/>
              </w:rPr>
            </w:pPr>
            <w:r w:rsidRPr="00DA3C27">
              <w:rPr>
                <w:rFonts w:ascii="Times New Roman" w:eastAsiaTheme="minorHAnsi" w:hAnsi="Times New Roman"/>
                <w:sz w:val="26"/>
                <w:szCs w:val="26"/>
                <w:lang w:eastAsia="en-US"/>
              </w:rPr>
              <w:t>Квалификационные уровни</w:t>
            </w:r>
          </w:p>
        </w:tc>
        <w:tc>
          <w:tcPr>
            <w:tcW w:w="4678" w:type="dxa"/>
            <w:tcBorders>
              <w:top w:val="single" w:sz="4" w:space="0" w:color="auto"/>
              <w:left w:val="single" w:sz="4" w:space="0" w:color="auto"/>
              <w:bottom w:val="single" w:sz="4" w:space="0" w:color="auto"/>
              <w:right w:val="single" w:sz="4" w:space="0" w:color="auto"/>
            </w:tcBorders>
          </w:tcPr>
          <w:p w:rsidR="00AC2888" w:rsidRPr="00DA3C27" w:rsidRDefault="00AC2888">
            <w:pPr>
              <w:autoSpaceDE w:val="0"/>
              <w:autoSpaceDN w:val="0"/>
              <w:adjustRightInd w:val="0"/>
              <w:spacing w:after="0" w:line="240" w:lineRule="auto"/>
              <w:jc w:val="center"/>
              <w:rPr>
                <w:rFonts w:ascii="Times New Roman" w:eastAsiaTheme="minorHAnsi" w:hAnsi="Times New Roman"/>
                <w:sz w:val="26"/>
                <w:szCs w:val="26"/>
                <w:lang w:eastAsia="en-US"/>
              </w:rPr>
            </w:pPr>
            <w:r w:rsidRPr="00DA3C27">
              <w:rPr>
                <w:rFonts w:ascii="Times New Roman" w:eastAsiaTheme="minorHAnsi" w:hAnsi="Times New Roman"/>
                <w:sz w:val="26"/>
                <w:szCs w:val="26"/>
                <w:lang w:eastAsia="en-US"/>
              </w:rPr>
              <w:t>Минимальный размер оклада (должностного оклада), руб.</w:t>
            </w:r>
          </w:p>
        </w:tc>
      </w:tr>
      <w:tr w:rsidR="00AC2888" w:rsidRPr="00DA3C27" w:rsidTr="00A00F38">
        <w:tc>
          <w:tcPr>
            <w:tcW w:w="4673" w:type="dxa"/>
            <w:tcBorders>
              <w:top w:val="single" w:sz="4" w:space="0" w:color="auto"/>
              <w:left w:val="single" w:sz="4" w:space="0" w:color="auto"/>
              <w:bottom w:val="single" w:sz="4" w:space="0" w:color="auto"/>
              <w:right w:val="single" w:sz="4" w:space="0" w:color="auto"/>
            </w:tcBorders>
          </w:tcPr>
          <w:p w:rsidR="00AC2888" w:rsidRPr="00DA3C27" w:rsidRDefault="00AC2888">
            <w:pPr>
              <w:autoSpaceDE w:val="0"/>
              <w:autoSpaceDN w:val="0"/>
              <w:adjustRightInd w:val="0"/>
              <w:spacing w:after="0" w:line="240" w:lineRule="auto"/>
              <w:rPr>
                <w:rFonts w:ascii="Times New Roman" w:eastAsiaTheme="minorHAnsi" w:hAnsi="Times New Roman"/>
                <w:sz w:val="26"/>
                <w:szCs w:val="26"/>
                <w:lang w:eastAsia="en-US"/>
              </w:rPr>
            </w:pPr>
            <w:r w:rsidRPr="00DA3C27">
              <w:rPr>
                <w:rFonts w:ascii="Times New Roman" w:eastAsiaTheme="minorHAnsi" w:hAnsi="Times New Roman"/>
                <w:sz w:val="26"/>
                <w:szCs w:val="26"/>
                <w:lang w:eastAsia="en-US"/>
              </w:rPr>
              <w:lastRenderedPageBreak/>
              <w:t>Начальник отдела</w:t>
            </w:r>
          </w:p>
        </w:tc>
        <w:tc>
          <w:tcPr>
            <w:tcW w:w="4678" w:type="dxa"/>
            <w:tcBorders>
              <w:top w:val="single" w:sz="4" w:space="0" w:color="auto"/>
              <w:left w:val="single" w:sz="4" w:space="0" w:color="auto"/>
              <w:bottom w:val="single" w:sz="4" w:space="0" w:color="auto"/>
              <w:right w:val="single" w:sz="4" w:space="0" w:color="auto"/>
            </w:tcBorders>
          </w:tcPr>
          <w:p w:rsidR="00AC2888" w:rsidRPr="00DA3C27" w:rsidRDefault="009A2ECC">
            <w:pPr>
              <w:autoSpaceDE w:val="0"/>
              <w:autoSpaceDN w:val="0"/>
              <w:adjustRightInd w:val="0"/>
              <w:spacing w:after="0" w:line="240" w:lineRule="auto"/>
              <w:jc w:val="center"/>
              <w:rPr>
                <w:rFonts w:ascii="Times New Roman" w:eastAsiaTheme="minorHAnsi" w:hAnsi="Times New Roman"/>
                <w:sz w:val="26"/>
                <w:szCs w:val="26"/>
                <w:lang w:eastAsia="en-US"/>
              </w:rPr>
            </w:pPr>
            <w:r w:rsidRPr="00DA3C27">
              <w:rPr>
                <w:rFonts w:ascii="Times New Roman" w:eastAsiaTheme="minorHAnsi" w:hAnsi="Times New Roman"/>
                <w:sz w:val="26"/>
                <w:szCs w:val="26"/>
                <w:lang w:eastAsia="en-US"/>
              </w:rPr>
              <w:t>7563</w:t>
            </w:r>
            <w:r w:rsidR="00AC2888" w:rsidRPr="00DA3C27">
              <w:rPr>
                <w:rFonts w:ascii="Times New Roman" w:eastAsiaTheme="minorHAnsi" w:hAnsi="Times New Roman"/>
                <w:sz w:val="26"/>
                <w:szCs w:val="26"/>
                <w:lang w:eastAsia="en-US"/>
              </w:rPr>
              <w:t>,0</w:t>
            </w:r>
          </w:p>
        </w:tc>
      </w:tr>
      <w:tr w:rsidR="00AC2888" w:rsidRPr="00DA3C27" w:rsidTr="00A00F38">
        <w:tc>
          <w:tcPr>
            <w:tcW w:w="4673" w:type="dxa"/>
            <w:tcBorders>
              <w:top w:val="single" w:sz="4" w:space="0" w:color="auto"/>
              <w:left w:val="single" w:sz="4" w:space="0" w:color="auto"/>
              <w:bottom w:val="single" w:sz="4" w:space="0" w:color="auto"/>
              <w:right w:val="single" w:sz="4" w:space="0" w:color="auto"/>
            </w:tcBorders>
          </w:tcPr>
          <w:p w:rsidR="00AC2888" w:rsidRPr="00DA3C27" w:rsidRDefault="00AC2888">
            <w:pPr>
              <w:autoSpaceDE w:val="0"/>
              <w:autoSpaceDN w:val="0"/>
              <w:adjustRightInd w:val="0"/>
              <w:spacing w:after="0" w:line="240" w:lineRule="auto"/>
              <w:rPr>
                <w:rFonts w:ascii="Times New Roman" w:eastAsiaTheme="minorHAnsi" w:hAnsi="Times New Roman"/>
                <w:sz w:val="26"/>
                <w:szCs w:val="26"/>
                <w:lang w:eastAsia="en-US"/>
              </w:rPr>
            </w:pPr>
            <w:r w:rsidRPr="00DA3C27">
              <w:rPr>
                <w:rFonts w:ascii="Times New Roman" w:eastAsiaTheme="minorHAnsi" w:hAnsi="Times New Roman"/>
                <w:sz w:val="26"/>
                <w:szCs w:val="26"/>
                <w:lang w:eastAsia="en-US"/>
              </w:rPr>
              <w:t>Ведущий специалист</w:t>
            </w:r>
          </w:p>
        </w:tc>
        <w:tc>
          <w:tcPr>
            <w:tcW w:w="4678" w:type="dxa"/>
            <w:tcBorders>
              <w:top w:val="single" w:sz="4" w:space="0" w:color="auto"/>
              <w:left w:val="single" w:sz="4" w:space="0" w:color="auto"/>
              <w:bottom w:val="single" w:sz="4" w:space="0" w:color="auto"/>
              <w:right w:val="single" w:sz="4" w:space="0" w:color="auto"/>
            </w:tcBorders>
          </w:tcPr>
          <w:p w:rsidR="00AC2888" w:rsidRPr="00DA3C27" w:rsidRDefault="009A2ECC">
            <w:pPr>
              <w:autoSpaceDE w:val="0"/>
              <w:autoSpaceDN w:val="0"/>
              <w:adjustRightInd w:val="0"/>
              <w:spacing w:after="0" w:line="240" w:lineRule="auto"/>
              <w:jc w:val="center"/>
              <w:rPr>
                <w:rFonts w:ascii="Times New Roman" w:eastAsiaTheme="minorHAnsi" w:hAnsi="Times New Roman"/>
                <w:sz w:val="26"/>
                <w:szCs w:val="26"/>
                <w:lang w:eastAsia="en-US"/>
              </w:rPr>
            </w:pPr>
            <w:r w:rsidRPr="00DA3C27">
              <w:rPr>
                <w:rFonts w:ascii="Times New Roman" w:eastAsiaTheme="minorHAnsi" w:hAnsi="Times New Roman"/>
                <w:sz w:val="26"/>
                <w:szCs w:val="26"/>
                <w:lang w:eastAsia="en-US"/>
              </w:rPr>
              <w:t>6027</w:t>
            </w:r>
            <w:r w:rsidR="00AC2888" w:rsidRPr="00DA3C27">
              <w:rPr>
                <w:rFonts w:ascii="Times New Roman" w:eastAsiaTheme="minorHAnsi" w:hAnsi="Times New Roman"/>
                <w:sz w:val="26"/>
                <w:szCs w:val="26"/>
                <w:lang w:eastAsia="en-US"/>
              </w:rPr>
              <w:t>,0</w:t>
            </w:r>
          </w:p>
        </w:tc>
      </w:tr>
    </w:tbl>
    <w:p w:rsidR="00F447D6" w:rsidRPr="00DA3C27" w:rsidRDefault="00A00F38" w:rsidP="00A00F38">
      <w:pPr>
        <w:autoSpaceDE w:val="0"/>
        <w:autoSpaceDN w:val="0"/>
        <w:adjustRightInd w:val="0"/>
        <w:spacing w:after="0" w:line="240" w:lineRule="auto"/>
        <w:jc w:val="right"/>
        <w:rPr>
          <w:rFonts w:ascii="Times New Roman" w:hAnsi="Times New Roman"/>
          <w:sz w:val="26"/>
          <w:szCs w:val="26"/>
        </w:rPr>
      </w:pPr>
      <w:r w:rsidRPr="00DA3C27">
        <w:rPr>
          <w:rFonts w:ascii="Times New Roman" w:hAnsi="Times New Roman"/>
          <w:sz w:val="26"/>
          <w:szCs w:val="26"/>
        </w:rPr>
        <w:t>».</w:t>
      </w:r>
      <w:r w:rsidR="00AC2888" w:rsidRPr="00DA3C27">
        <w:rPr>
          <w:rFonts w:ascii="Times New Roman" w:hAnsi="Times New Roman"/>
          <w:sz w:val="26"/>
          <w:szCs w:val="26"/>
        </w:rPr>
        <w:t xml:space="preserve">                                                                                                                                         </w:t>
      </w:r>
      <w:r w:rsidR="00CA049F" w:rsidRPr="00DA3C27">
        <w:rPr>
          <w:rFonts w:ascii="Times New Roman" w:hAnsi="Times New Roman"/>
          <w:sz w:val="26"/>
          <w:szCs w:val="26"/>
        </w:rPr>
        <w:t xml:space="preserve">     </w:t>
      </w:r>
      <w:r w:rsidRPr="00DA3C27">
        <w:rPr>
          <w:rFonts w:ascii="Times New Roman" w:hAnsi="Times New Roman"/>
          <w:sz w:val="26"/>
          <w:szCs w:val="26"/>
        </w:rPr>
        <w:t xml:space="preserve">      </w:t>
      </w:r>
    </w:p>
    <w:p w:rsidR="00CA049F" w:rsidRPr="00DA3C27" w:rsidRDefault="00CA049F" w:rsidP="00A00F38">
      <w:pPr>
        <w:pStyle w:val="ad"/>
        <w:numPr>
          <w:ilvl w:val="1"/>
          <w:numId w:val="2"/>
        </w:numPr>
        <w:autoSpaceDE w:val="0"/>
        <w:autoSpaceDN w:val="0"/>
        <w:adjustRightInd w:val="0"/>
        <w:spacing w:after="0" w:line="240" w:lineRule="auto"/>
        <w:jc w:val="both"/>
        <w:rPr>
          <w:rFonts w:ascii="Times New Roman" w:hAnsi="Times New Roman"/>
          <w:sz w:val="26"/>
          <w:szCs w:val="26"/>
        </w:rPr>
      </w:pPr>
      <w:r w:rsidRPr="00DA3C27">
        <w:rPr>
          <w:rFonts w:ascii="Times New Roman" w:hAnsi="Times New Roman"/>
          <w:sz w:val="26"/>
          <w:szCs w:val="26"/>
        </w:rPr>
        <w:t>Пункт 4.8 Примерного положения изложить в следующей редакции:</w:t>
      </w:r>
    </w:p>
    <w:p w:rsidR="00DA3C27" w:rsidRPr="00DA3C27" w:rsidRDefault="00CA049F" w:rsidP="00DA3C27">
      <w:pPr>
        <w:spacing w:after="1" w:line="220" w:lineRule="atLeast"/>
        <w:ind w:firstLine="709"/>
        <w:jc w:val="both"/>
        <w:rPr>
          <w:rFonts w:ascii="Times New Roman" w:hAnsi="Times New Roman"/>
          <w:sz w:val="26"/>
          <w:szCs w:val="26"/>
          <w:lang w:eastAsia="hi-IN"/>
        </w:rPr>
      </w:pPr>
      <w:r w:rsidRPr="00DA3C27">
        <w:rPr>
          <w:rFonts w:ascii="Times New Roman" w:hAnsi="Times New Roman"/>
          <w:sz w:val="26"/>
          <w:szCs w:val="26"/>
        </w:rPr>
        <w:t xml:space="preserve">«4.8. </w:t>
      </w:r>
      <w:r w:rsidR="00DA3C27" w:rsidRPr="00DA3C27">
        <w:rPr>
          <w:rFonts w:ascii="Times New Roman" w:hAnsi="Times New Roman"/>
          <w:sz w:val="26"/>
          <w:szCs w:val="26"/>
        </w:rPr>
        <w:t>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город Норильск, районного коэффициента, процентной надбавки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 ниже минимального размера оплаты труда, установленного Федеральным законом, увеличенного на районный коэффициент и процентную надбавку за стаж работы в районах Крайнего Севера и приравненных к ним местностях.</w:t>
      </w:r>
    </w:p>
    <w:p w:rsidR="00DA3C27" w:rsidRPr="00DA3C27" w:rsidRDefault="00DA3C27" w:rsidP="00DA3C27">
      <w:pPr>
        <w:spacing w:after="1" w:line="220" w:lineRule="atLeast"/>
        <w:ind w:firstLine="709"/>
        <w:jc w:val="both"/>
        <w:rPr>
          <w:rFonts w:ascii="Times New Roman" w:hAnsi="Times New Roman"/>
          <w:sz w:val="26"/>
          <w:szCs w:val="26"/>
        </w:rPr>
      </w:pPr>
      <w:r w:rsidRPr="00DA3C27">
        <w:rPr>
          <w:rFonts w:ascii="Times New Roman" w:hAnsi="Times New Roman"/>
          <w:sz w:val="26"/>
          <w:szCs w:val="26"/>
        </w:rPr>
        <w:t>Размер персональной выплаты в целях обеспечения заработной платы работника учреждения на уровне минимального размера оплаты труда, установленного Федеральным законом, рассчитывается как разница между минимальным размером оплаты труда, установленным Федеральным законом, увеличенным на районный коэффициент и процентную надбавку за стаж работы в районах Крайнего Севера и приравненных к ним местностях,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город Норильск, районного коэффициента, процентной надбавки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w:t>
      </w:r>
    </w:p>
    <w:p w:rsidR="00DA3C27" w:rsidRPr="00DA3C27" w:rsidRDefault="00DA3C27" w:rsidP="00DA3C27">
      <w:pPr>
        <w:spacing w:after="1" w:line="220" w:lineRule="atLeast"/>
        <w:ind w:firstLine="709"/>
        <w:jc w:val="both"/>
        <w:rPr>
          <w:rFonts w:ascii="Times New Roman" w:hAnsi="Times New Roman"/>
          <w:sz w:val="26"/>
          <w:szCs w:val="26"/>
        </w:rPr>
      </w:pPr>
      <w:r w:rsidRPr="00DA3C27">
        <w:rPr>
          <w:rFonts w:ascii="Times New Roman" w:hAnsi="Times New Roman"/>
          <w:sz w:val="26"/>
          <w:szCs w:val="26"/>
        </w:rPr>
        <w:lastRenderedPageBreak/>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B6CCA" w:rsidRPr="00DA3C27" w:rsidRDefault="00DA3C27" w:rsidP="00DA3C27">
      <w:pPr>
        <w:autoSpaceDE w:val="0"/>
        <w:autoSpaceDN w:val="0"/>
        <w:adjustRightInd w:val="0"/>
        <w:spacing w:after="0" w:line="240" w:lineRule="auto"/>
        <w:ind w:firstLine="708"/>
        <w:jc w:val="both"/>
        <w:rPr>
          <w:rFonts w:ascii="Times New Roman" w:hAnsi="Times New Roman"/>
          <w:sz w:val="26"/>
          <w:szCs w:val="26"/>
        </w:rPr>
      </w:pPr>
      <w:r w:rsidRPr="00DA3C27">
        <w:rPr>
          <w:rFonts w:ascii="Times New Roman" w:hAnsi="Times New Roman"/>
          <w:sz w:val="26"/>
          <w:szCs w:val="26"/>
        </w:rPr>
        <w:t>3.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01.02.2020, за исключением пункта 1.1 настоящего постановления, вступающего в силу с 01.06.2020.</w:t>
      </w:r>
    </w:p>
    <w:p w:rsidR="00A00F38" w:rsidRPr="00DA3C27" w:rsidRDefault="00A00F38" w:rsidP="00CA049F">
      <w:pPr>
        <w:autoSpaceDE w:val="0"/>
        <w:autoSpaceDN w:val="0"/>
        <w:adjustRightInd w:val="0"/>
        <w:spacing w:after="0" w:line="240" w:lineRule="auto"/>
        <w:jc w:val="both"/>
        <w:rPr>
          <w:rFonts w:ascii="Times New Roman" w:hAnsi="Times New Roman"/>
          <w:sz w:val="26"/>
          <w:szCs w:val="26"/>
        </w:rPr>
      </w:pPr>
    </w:p>
    <w:p w:rsidR="00A00F38" w:rsidRPr="00DA3C27" w:rsidRDefault="00A00F38" w:rsidP="00CA049F">
      <w:pPr>
        <w:autoSpaceDE w:val="0"/>
        <w:autoSpaceDN w:val="0"/>
        <w:adjustRightInd w:val="0"/>
        <w:spacing w:after="0" w:line="240" w:lineRule="auto"/>
        <w:jc w:val="both"/>
        <w:rPr>
          <w:rFonts w:ascii="Times New Roman" w:hAnsi="Times New Roman"/>
          <w:sz w:val="26"/>
          <w:szCs w:val="26"/>
        </w:rPr>
      </w:pPr>
    </w:p>
    <w:p w:rsidR="00A00F38" w:rsidRPr="00DA3C27" w:rsidRDefault="00A00F38" w:rsidP="00CA049F">
      <w:pPr>
        <w:autoSpaceDE w:val="0"/>
        <w:autoSpaceDN w:val="0"/>
        <w:adjustRightInd w:val="0"/>
        <w:spacing w:after="0" w:line="240" w:lineRule="auto"/>
        <w:jc w:val="both"/>
        <w:rPr>
          <w:rFonts w:ascii="Times New Roman" w:hAnsi="Times New Roman"/>
          <w:sz w:val="26"/>
          <w:szCs w:val="26"/>
        </w:rPr>
      </w:pPr>
    </w:p>
    <w:p w:rsidR="00AC2888" w:rsidRPr="00DA3C27" w:rsidRDefault="00DD0E5B" w:rsidP="00CA049F">
      <w:pPr>
        <w:autoSpaceDE w:val="0"/>
        <w:autoSpaceDN w:val="0"/>
        <w:adjustRightInd w:val="0"/>
        <w:spacing w:after="0" w:line="240" w:lineRule="auto"/>
        <w:jc w:val="both"/>
        <w:rPr>
          <w:rFonts w:ascii="Times New Roman" w:hAnsi="Times New Roman"/>
          <w:sz w:val="26"/>
          <w:szCs w:val="26"/>
        </w:rPr>
      </w:pPr>
      <w:r w:rsidRPr="00DA3C27">
        <w:rPr>
          <w:rFonts w:ascii="Times New Roman" w:hAnsi="Times New Roman"/>
          <w:sz w:val="26"/>
          <w:szCs w:val="26"/>
        </w:rPr>
        <w:t>Глава г</w:t>
      </w:r>
      <w:r w:rsidR="002911A0" w:rsidRPr="00DA3C27">
        <w:rPr>
          <w:rFonts w:ascii="Times New Roman" w:hAnsi="Times New Roman"/>
          <w:sz w:val="26"/>
          <w:szCs w:val="26"/>
        </w:rPr>
        <w:t>орода Норильска</w:t>
      </w:r>
      <w:r w:rsidR="00A00F38" w:rsidRPr="00DA3C27">
        <w:rPr>
          <w:rFonts w:ascii="Times New Roman" w:hAnsi="Times New Roman"/>
          <w:sz w:val="26"/>
          <w:szCs w:val="26"/>
        </w:rPr>
        <w:tab/>
      </w:r>
      <w:r w:rsidR="00A00F38" w:rsidRPr="00DA3C27">
        <w:rPr>
          <w:rFonts w:ascii="Times New Roman" w:hAnsi="Times New Roman"/>
          <w:sz w:val="26"/>
          <w:szCs w:val="26"/>
        </w:rPr>
        <w:tab/>
      </w:r>
      <w:r w:rsidR="00A00F38" w:rsidRPr="00DA3C27">
        <w:rPr>
          <w:rFonts w:ascii="Times New Roman" w:hAnsi="Times New Roman"/>
          <w:sz w:val="26"/>
          <w:szCs w:val="26"/>
        </w:rPr>
        <w:tab/>
      </w:r>
      <w:r w:rsidR="00A00F38" w:rsidRPr="00DA3C27">
        <w:rPr>
          <w:rFonts w:ascii="Times New Roman" w:hAnsi="Times New Roman"/>
          <w:sz w:val="26"/>
          <w:szCs w:val="26"/>
        </w:rPr>
        <w:tab/>
      </w:r>
      <w:r w:rsidR="00A00F38" w:rsidRPr="00DA3C27">
        <w:rPr>
          <w:rFonts w:ascii="Times New Roman" w:hAnsi="Times New Roman"/>
          <w:sz w:val="26"/>
          <w:szCs w:val="26"/>
        </w:rPr>
        <w:tab/>
      </w:r>
      <w:r w:rsidR="00A00F38" w:rsidRPr="00DA3C27">
        <w:rPr>
          <w:rFonts w:ascii="Times New Roman" w:hAnsi="Times New Roman"/>
          <w:sz w:val="26"/>
          <w:szCs w:val="26"/>
        </w:rPr>
        <w:tab/>
      </w:r>
      <w:r w:rsidR="002911A0" w:rsidRPr="00DA3C27">
        <w:rPr>
          <w:rFonts w:ascii="Times New Roman" w:hAnsi="Times New Roman"/>
          <w:sz w:val="26"/>
          <w:szCs w:val="26"/>
        </w:rPr>
        <w:t xml:space="preserve">      </w:t>
      </w:r>
      <w:r w:rsidR="00AC2888" w:rsidRPr="00DA3C27">
        <w:rPr>
          <w:rFonts w:ascii="Times New Roman" w:hAnsi="Times New Roman"/>
          <w:sz w:val="26"/>
          <w:szCs w:val="26"/>
        </w:rPr>
        <w:tab/>
      </w:r>
      <w:r w:rsidR="002911A0" w:rsidRPr="00DA3C27">
        <w:rPr>
          <w:rFonts w:ascii="Times New Roman" w:hAnsi="Times New Roman"/>
          <w:sz w:val="26"/>
          <w:szCs w:val="26"/>
        </w:rPr>
        <w:t xml:space="preserve">   </w:t>
      </w:r>
      <w:r w:rsidR="00A00F38" w:rsidRPr="00DA3C27">
        <w:rPr>
          <w:rFonts w:ascii="Times New Roman" w:hAnsi="Times New Roman"/>
          <w:sz w:val="26"/>
          <w:szCs w:val="26"/>
        </w:rPr>
        <w:t xml:space="preserve">       </w:t>
      </w:r>
      <w:r w:rsidR="00CA049F" w:rsidRPr="00DA3C27">
        <w:rPr>
          <w:rFonts w:ascii="Times New Roman" w:hAnsi="Times New Roman"/>
          <w:sz w:val="26"/>
          <w:szCs w:val="26"/>
        </w:rPr>
        <w:t>Р.В. Ахметчин</w:t>
      </w: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p>
    <w:p w:rsidR="00A00F38" w:rsidRDefault="00A00F38" w:rsidP="00BF5CC2">
      <w:pPr>
        <w:pStyle w:val="ConsPlusNormal"/>
        <w:rPr>
          <w:rFonts w:ascii="Times New Roman" w:hAnsi="Times New Roman" w:cs="Times New Roman"/>
          <w:sz w:val="22"/>
          <w:szCs w:val="22"/>
        </w:rPr>
      </w:pPr>
      <w:bookmarkStart w:id="0" w:name="_GoBack"/>
      <w:bookmarkEnd w:id="0"/>
    </w:p>
    <w:sectPr w:rsidR="00A00F38" w:rsidSect="009362C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8E9" w:rsidRDefault="006668E9" w:rsidP="00BF5CC2">
      <w:pPr>
        <w:spacing w:after="0" w:line="240" w:lineRule="auto"/>
      </w:pPr>
      <w:r>
        <w:separator/>
      </w:r>
    </w:p>
  </w:endnote>
  <w:endnote w:type="continuationSeparator" w:id="0">
    <w:p w:rsidR="006668E9" w:rsidRDefault="006668E9" w:rsidP="00BF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8E9" w:rsidRDefault="006668E9" w:rsidP="00BF5CC2">
      <w:pPr>
        <w:spacing w:after="0" w:line="240" w:lineRule="auto"/>
      </w:pPr>
      <w:r>
        <w:separator/>
      </w:r>
    </w:p>
  </w:footnote>
  <w:footnote w:type="continuationSeparator" w:id="0">
    <w:p w:rsidR="006668E9" w:rsidRDefault="006668E9" w:rsidP="00BF5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2DA01D11"/>
    <w:multiLevelType w:val="multilevel"/>
    <w:tmpl w:val="D23E19C4"/>
    <w:lvl w:ilvl="0">
      <w:start w:val="1"/>
      <w:numFmt w:val="decimal"/>
      <w:lvlText w:val="%1."/>
      <w:lvlJc w:val="left"/>
      <w:pPr>
        <w:ind w:left="92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5B"/>
    <w:rsid w:val="0000271D"/>
    <w:rsid w:val="0000280B"/>
    <w:rsid w:val="000045C7"/>
    <w:rsid w:val="000064A1"/>
    <w:rsid w:val="0001139D"/>
    <w:rsid w:val="000131E0"/>
    <w:rsid w:val="00013895"/>
    <w:rsid w:val="0002157B"/>
    <w:rsid w:val="00023949"/>
    <w:rsid w:val="00036EA8"/>
    <w:rsid w:val="0005030E"/>
    <w:rsid w:val="00050954"/>
    <w:rsid w:val="00055760"/>
    <w:rsid w:val="00067061"/>
    <w:rsid w:val="000A1C15"/>
    <w:rsid w:val="000B45DD"/>
    <w:rsid w:val="000B6CCA"/>
    <w:rsid w:val="000D26BB"/>
    <w:rsid w:val="000D4208"/>
    <w:rsid w:val="00102FEE"/>
    <w:rsid w:val="001037F9"/>
    <w:rsid w:val="001304E7"/>
    <w:rsid w:val="00134311"/>
    <w:rsid w:val="00140435"/>
    <w:rsid w:val="00171429"/>
    <w:rsid w:val="0017205B"/>
    <w:rsid w:val="0017563D"/>
    <w:rsid w:val="001A0182"/>
    <w:rsid w:val="001B3C9F"/>
    <w:rsid w:val="001C03EB"/>
    <w:rsid w:val="001C0A25"/>
    <w:rsid w:val="001E180B"/>
    <w:rsid w:val="001E4E24"/>
    <w:rsid w:val="001F10F5"/>
    <w:rsid w:val="00205C01"/>
    <w:rsid w:val="00205FFE"/>
    <w:rsid w:val="00211FE5"/>
    <w:rsid w:val="0021763F"/>
    <w:rsid w:val="00224BFE"/>
    <w:rsid w:val="0022748E"/>
    <w:rsid w:val="002402D3"/>
    <w:rsid w:val="00240995"/>
    <w:rsid w:val="00266EEB"/>
    <w:rsid w:val="00267481"/>
    <w:rsid w:val="00271694"/>
    <w:rsid w:val="0027612F"/>
    <w:rsid w:val="002861FC"/>
    <w:rsid w:val="002911A0"/>
    <w:rsid w:val="002A2909"/>
    <w:rsid w:val="002A6574"/>
    <w:rsid w:val="002B6400"/>
    <w:rsid w:val="002E7BCE"/>
    <w:rsid w:val="002F17D9"/>
    <w:rsid w:val="00335C81"/>
    <w:rsid w:val="00363348"/>
    <w:rsid w:val="003653AB"/>
    <w:rsid w:val="0037600A"/>
    <w:rsid w:val="00377086"/>
    <w:rsid w:val="00390765"/>
    <w:rsid w:val="003A7F42"/>
    <w:rsid w:val="003B01AC"/>
    <w:rsid w:val="003F4C02"/>
    <w:rsid w:val="0041060A"/>
    <w:rsid w:val="004174F3"/>
    <w:rsid w:val="00420B3F"/>
    <w:rsid w:val="00443912"/>
    <w:rsid w:val="00447081"/>
    <w:rsid w:val="00463B5E"/>
    <w:rsid w:val="004708C4"/>
    <w:rsid w:val="00473102"/>
    <w:rsid w:val="004820BF"/>
    <w:rsid w:val="00485429"/>
    <w:rsid w:val="00486522"/>
    <w:rsid w:val="004A1256"/>
    <w:rsid w:val="004A1719"/>
    <w:rsid w:val="004A7075"/>
    <w:rsid w:val="004B4885"/>
    <w:rsid w:val="004B50A7"/>
    <w:rsid w:val="004B619E"/>
    <w:rsid w:val="004B7801"/>
    <w:rsid w:val="004B79D4"/>
    <w:rsid w:val="004C21F9"/>
    <w:rsid w:val="004C2AC9"/>
    <w:rsid w:val="004E13F3"/>
    <w:rsid w:val="004F458B"/>
    <w:rsid w:val="00527CED"/>
    <w:rsid w:val="00546C74"/>
    <w:rsid w:val="00546DD4"/>
    <w:rsid w:val="0055275B"/>
    <w:rsid w:val="00560E1F"/>
    <w:rsid w:val="00570C25"/>
    <w:rsid w:val="0058243A"/>
    <w:rsid w:val="00583B97"/>
    <w:rsid w:val="005A7883"/>
    <w:rsid w:val="005B1C69"/>
    <w:rsid w:val="005D5EBB"/>
    <w:rsid w:val="005E2FAC"/>
    <w:rsid w:val="005E49EC"/>
    <w:rsid w:val="005F08E3"/>
    <w:rsid w:val="005F5A83"/>
    <w:rsid w:val="00605B76"/>
    <w:rsid w:val="0061504F"/>
    <w:rsid w:val="00631F59"/>
    <w:rsid w:val="00636899"/>
    <w:rsid w:val="0063764C"/>
    <w:rsid w:val="00641CC1"/>
    <w:rsid w:val="0064434F"/>
    <w:rsid w:val="00655DE6"/>
    <w:rsid w:val="006668E9"/>
    <w:rsid w:val="006679CA"/>
    <w:rsid w:val="006777FA"/>
    <w:rsid w:val="006875D1"/>
    <w:rsid w:val="006A0446"/>
    <w:rsid w:val="006A3BDF"/>
    <w:rsid w:val="006B402E"/>
    <w:rsid w:val="006B4DFD"/>
    <w:rsid w:val="006D0303"/>
    <w:rsid w:val="006D247F"/>
    <w:rsid w:val="006D2843"/>
    <w:rsid w:val="006D2A0F"/>
    <w:rsid w:val="006E27BC"/>
    <w:rsid w:val="006F1A7E"/>
    <w:rsid w:val="006F2C20"/>
    <w:rsid w:val="00702B0D"/>
    <w:rsid w:val="00704F15"/>
    <w:rsid w:val="00713876"/>
    <w:rsid w:val="00716DB7"/>
    <w:rsid w:val="0071796C"/>
    <w:rsid w:val="00744797"/>
    <w:rsid w:val="007451FE"/>
    <w:rsid w:val="007524AD"/>
    <w:rsid w:val="0075349F"/>
    <w:rsid w:val="00756886"/>
    <w:rsid w:val="0077180E"/>
    <w:rsid w:val="00772C54"/>
    <w:rsid w:val="00776222"/>
    <w:rsid w:val="007831A4"/>
    <w:rsid w:val="0079517B"/>
    <w:rsid w:val="00795811"/>
    <w:rsid w:val="007B1F0B"/>
    <w:rsid w:val="007C3174"/>
    <w:rsid w:val="007D7D36"/>
    <w:rsid w:val="007E04D3"/>
    <w:rsid w:val="008077FB"/>
    <w:rsid w:val="00816646"/>
    <w:rsid w:val="00831BB8"/>
    <w:rsid w:val="00884418"/>
    <w:rsid w:val="008853B1"/>
    <w:rsid w:val="00890083"/>
    <w:rsid w:val="00896550"/>
    <w:rsid w:val="008B3893"/>
    <w:rsid w:val="008B67A3"/>
    <w:rsid w:val="008C760A"/>
    <w:rsid w:val="008D4DE7"/>
    <w:rsid w:val="008E379D"/>
    <w:rsid w:val="008E7FD9"/>
    <w:rsid w:val="009015FE"/>
    <w:rsid w:val="009129C5"/>
    <w:rsid w:val="00924D24"/>
    <w:rsid w:val="009362C3"/>
    <w:rsid w:val="009432A6"/>
    <w:rsid w:val="00946780"/>
    <w:rsid w:val="00962647"/>
    <w:rsid w:val="0096333B"/>
    <w:rsid w:val="00963E1E"/>
    <w:rsid w:val="00990BAD"/>
    <w:rsid w:val="009A2ECC"/>
    <w:rsid w:val="009B682B"/>
    <w:rsid w:val="009C5B6A"/>
    <w:rsid w:val="009D75C2"/>
    <w:rsid w:val="009E17C4"/>
    <w:rsid w:val="009E38C8"/>
    <w:rsid w:val="009F6CA4"/>
    <w:rsid w:val="00A00F38"/>
    <w:rsid w:val="00A11B2B"/>
    <w:rsid w:val="00A255C6"/>
    <w:rsid w:val="00A32FF8"/>
    <w:rsid w:val="00A52D42"/>
    <w:rsid w:val="00A53A92"/>
    <w:rsid w:val="00A5631E"/>
    <w:rsid w:val="00A72854"/>
    <w:rsid w:val="00A73E18"/>
    <w:rsid w:val="00A76C1E"/>
    <w:rsid w:val="00A77735"/>
    <w:rsid w:val="00A86562"/>
    <w:rsid w:val="00AA3FCE"/>
    <w:rsid w:val="00AA55EF"/>
    <w:rsid w:val="00AB3FF4"/>
    <w:rsid w:val="00AC2888"/>
    <w:rsid w:val="00AC418C"/>
    <w:rsid w:val="00AC4ED2"/>
    <w:rsid w:val="00AD48DB"/>
    <w:rsid w:val="00AD50D2"/>
    <w:rsid w:val="00AD7FA7"/>
    <w:rsid w:val="00AE5CDD"/>
    <w:rsid w:val="00B10390"/>
    <w:rsid w:val="00B16041"/>
    <w:rsid w:val="00B2357B"/>
    <w:rsid w:val="00B3000A"/>
    <w:rsid w:val="00B3669D"/>
    <w:rsid w:val="00B45B44"/>
    <w:rsid w:val="00B46D67"/>
    <w:rsid w:val="00B474A5"/>
    <w:rsid w:val="00B67B27"/>
    <w:rsid w:val="00B712F5"/>
    <w:rsid w:val="00B9463B"/>
    <w:rsid w:val="00BC759D"/>
    <w:rsid w:val="00BE3FF5"/>
    <w:rsid w:val="00BF5CC2"/>
    <w:rsid w:val="00BF7C19"/>
    <w:rsid w:val="00C228D2"/>
    <w:rsid w:val="00C37B78"/>
    <w:rsid w:val="00C41A64"/>
    <w:rsid w:val="00C664BB"/>
    <w:rsid w:val="00C702E5"/>
    <w:rsid w:val="00C76445"/>
    <w:rsid w:val="00C91678"/>
    <w:rsid w:val="00C95076"/>
    <w:rsid w:val="00C96410"/>
    <w:rsid w:val="00C97CC3"/>
    <w:rsid w:val="00CA049F"/>
    <w:rsid w:val="00CA04CF"/>
    <w:rsid w:val="00CA23ED"/>
    <w:rsid w:val="00CB1EA9"/>
    <w:rsid w:val="00CD4A75"/>
    <w:rsid w:val="00CF01ED"/>
    <w:rsid w:val="00D0209C"/>
    <w:rsid w:val="00D1041A"/>
    <w:rsid w:val="00D108F4"/>
    <w:rsid w:val="00D15DDB"/>
    <w:rsid w:val="00D16C56"/>
    <w:rsid w:val="00D30CC0"/>
    <w:rsid w:val="00D35F2B"/>
    <w:rsid w:val="00D465DA"/>
    <w:rsid w:val="00D6121B"/>
    <w:rsid w:val="00D81D33"/>
    <w:rsid w:val="00D96674"/>
    <w:rsid w:val="00DA00E8"/>
    <w:rsid w:val="00DA3C27"/>
    <w:rsid w:val="00DB2CE2"/>
    <w:rsid w:val="00DB3546"/>
    <w:rsid w:val="00DD0E5B"/>
    <w:rsid w:val="00DD6A62"/>
    <w:rsid w:val="00DE5558"/>
    <w:rsid w:val="00DF1469"/>
    <w:rsid w:val="00E15D70"/>
    <w:rsid w:val="00E17F1E"/>
    <w:rsid w:val="00E21533"/>
    <w:rsid w:val="00E25762"/>
    <w:rsid w:val="00E370F5"/>
    <w:rsid w:val="00E44A96"/>
    <w:rsid w:val="00E74A1B"/>
    <w:rsid w:val="00E82AF1"/>
    <w:rsid w:val="00E830AC"/>
    <w:rsid w:val="00E9390C"/>
    <w:rsid w:val="00E95813"/>
    <w:rsid w:val="00EA09B1"/>
    <w:rsid w:val="00F0450E"/>
    <w:rsid w:val="00F11629"/>
    <w:rsid w:val="00F13364"/>
    <w:rsid w:val="00F17555"/>
    <w:rsid w:val="00F447D6"/>
    <w:rsid w:val="00F50AF7"/>
    <w:rsid w:val="00F70D5E"/>
    <w:rsid w:val="00F75D5D"/>
    <w:rsid w:val="00F82CDD"/>
    <w:rsid w:val="00F904B9"/>
    <w:rsid w:val="00F9493C"/>
    <w:rsid w:val="00FA5807"/>
    <w:rsid w:val="00FB6993"/>
    <w:rsid w:val="00FD1CC2"/>
    <w:rsid w:val="00FD4BED"/>
    <w:rsid w:val="00FD7A85"/>
    <w:rsid w:val="00FF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47820-8598-4573-8D02-3AEBE663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uiPriority w:val="99"/>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paragraph" w:customStyle="1" w:styleId="ConsPlusNonformat">
    <w:name w:val="ConsPlusNonformat"/>
    <w:uiPriority w:val="99"/>
    <w:rsid w:val="008853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B9463B"/>
    <w:pPr>
      <w:spacing w:after="0" w:line="240" w:lineRule="auto"/>
    </w:pPr>
    <w:rPr>
      <w:rFonts w:ascii="Calibri" w:eastAsia="Calibri" w:hAnsi="Calibri" w:cs="Times New Roman"/>
    </w:rPr>
  </w:style>
  <w:style w:type="paragraph" w:styleId="aa">
    <w:name w:val="footer"/>
    <w:basedOn w:val="a"/>
    <w:link w:val="ab"/>
    <w:uiPriority w:val="99"/>
    <w:semiHidden/>
    <w:unhideWhenUsed/>
    <w:rsid w:val="00BF5CC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F5CC2"/>
    <w:rPr>
      <w:rFonts w:ascii="Calibri" w:eastAsia="Times New Roman" w:hAnsi="Calibri" w:cs="Times New Roman"/>
      <w:lang w:eastAsia="ru-RU"/>
    </w:rPr>
  </w:style>
  <w:style w:type="character" w:styleId="ac">
    <w:name w:val="Hyperlink"/>
    <w:basedOn w:val="a0"/>
    <w:rsid w:val="00E370F5"/>
    <w:rPr>
      <w:color w:val="0000FF"/>
      <w:u w:val="single"/>
    </w:rPr>
  </w:style>
  <w:style w:type="paragraph" w:styleId="ad">
    <w:name w:val="List Paragraph"/>
    <w:basedOn w:val="a"/>
    <w:uiPriority w:val="34"/>
    <w:qFormat/>
    <w:rsid w:val="004A1256"/>
    <w:pPr>
      <w:ind w:left="720"/>
      <w:contextualSpacing/>
    </w:pPr>
  </w:style>
  <w:style w:type="paragraph" w:customStyle="1" w:styleId="ConsTitle">
    <w:name w:val="ConsTitle"/>
    <w:rsid w:val="00DA00E8"/>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65904855F870CAD7E959E4925D8E2AB9B59EEAD537241B9E243DC39F9C31961BB7665620CBA3D6FD98DF7240BDABD79AB6A3BD9C8A9E667x9I" TargetMode="External"/><Relationship Id="rId4" Type="http://schemas.openxmlformats.org/officeDocument/2006/relationships/settings" Target="settings.xml"/><Relationship Id="rId9" Type="http://schemas.openxmlformats.org/officeDocument/2006/relationships/hyperlink" Target="consultantplus://offline/ref=246C89DD06D4344E16C23A13A836CA7C71BA4D9E7C224C63A03410BF263AFE1BD333824DF0E28293A7DD9765BB225F9A2C7B93EA25D7E60747494917E7p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BF67B-3FB2-4A38-B915-8E0AD788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4</cp:revision>
  <cp:lastPrinted>2020-05-19T02:47:00Z</cp:lastPrinted>
  <dcterms:created xsi:type="dcterms:W3CDTF">2020-05-19T02:43:00Z</dcterms:created>
  <dcterms:modified xsi:type="dcterms:W3CDTF">2020-06-17T05:07:00Z</dcterms:modified>
</cp:coreProperties>
</file>