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2532"/>
        <w:gridCol w:w="1118"/>
        <w:gridCol w:w="708"/>
        <w:gridCol w:w="708"/>
        <w:gridCol w:w="708"/>
        <w:gridCol w:w="800"/>
        <w:gridCol w:w="708"/>
        <w:gridCol w:w="708"/>
        <w:gridCol w:w="708"/>
        <w:gridCol w:w="620"/>
        <w:gridCol w:w="567"/>
        <w:gridCol w:w="2175"/>
        <w:gridCol w:w="1699"/>
        <w:gridCol w:w="1409"/>
      </w:tblGrid>
      <w:tr w:rsidR="00353373" w:rsidRPr="00C13CCE" w:rsidTr="006054C0">
        <w:tc>
          <w:tcPr>
            <w:tcW w:w="15876" w:type="dxa"/>
            <w:gridSpan w:val="15"/>
            <w:tcBorders>
              <w:bottom w:val="single" w:sz="4" w:space="0" w:color="auto"/>
            </w:tcBorders>
          </w:tcPr>
          <w:tbl>
            <w:tblPr>
              <w:tblW w:w="5665" w:type="dxa"/>
              <w:tblInd w:w="10624" w:type="dxa"/>
              <w:tblLayout w:type="fixed"/>
              <w:tblLook w:val="04A0" w:firstRow="1" w:lastRow="0" w:firstColumn="1" w:lastColumn="0" w:noHBand="0" w:noVBand="1"/>
            </w:tblPr>
            <w:tblGrid>
              <w:gridCol w:w="3802"/>
              <w:gridCol w:w="236"/>
              <w:gridCol w:w="224"/>
              <w:gridCol w:w="1167"/>
              <w:gridCol w:w="236"/>
            </w:tblGrid>
            <w:tr w:rsidR="00FF12B7" w:rsidRPr="00FF12B7" w:rsidTr="00FF12B7">
              <w:trPr>
                <w:trHeight w:val="345"/>
              </w:trPr>
              <w:tc>
                <w:tcPr>
                  <w:tcW w:w="40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F12B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Приложение № 3</w:t>
                  </w: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F12B7" w:rsidRPr="00FF12B7" w:rsidTr="00FF12B7">
              <w:trPr>
                <w:gridAfter w:val="2"/>
                <w:wAfter w:w="1403" w:type="dxa"/>
                <w:trHeight w:val="423"/>
              </w:trPr>
              <w:tc>
                <w:tcPr>
                  <w:tcW w:w="4262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F12B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 постановлению Администрации города Норильска</w:t>
                  </w:r>
                </w:p>
                <w:p w:rsidR="00FF12B7" w:rsidRPr="00FF12B7" w:rsidRDefault="001F3296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от 29.05.2020 №265</w:t>
                  </w:r>
                  <w:bookmarkStart w:id="0" w:name="_GoBack"/>
                  <w:bookmarkEnd w:id="0"/>
                </w:p>
              </w:tc>
            </w:tr>
            <w:tr w:rsidR="00FF12B7" w:rsidRPr="00FF12B7" w:rsidTr="00FF12B7">
              <w:trPr>
                <w:trHeight w:val="132"/>
              </w:trPr>
              <w:tc>
                <w:tcPr>
                  <w:tcW w:w="40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C371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F12B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Приложение № </w:t>
                  </w:r>
                  <w:r w:rsidR="00C371A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FF12B7" w:rsidRPr="00FF12B7" w:rsidTr="00FF12B7">
              <w:trPr>
                <w:trHeight w:val="236"/>
              </w:trPr>
              <w:tc>
                <w:tcPr>
                  <w:tcW w:w="40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F12B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 муниципальной программе</w:t>
                  </w: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FF12B7" w:rsidRPr="00FF12B7" w:rsidTr="00FF12B7">
              <w:trPr>
                <w:trHeight w:val="198"/>
              </w:trPr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F12B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"Развитие образования",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FF12B7" w:rsidRPr="00FF12B7" w:rsidTr="00FF12B7">
              <w:trPr>
                <w:trHeight w:val="160"/>
              </w:trPr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F12B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утвержденной постановлением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FF12B7" w:rsidRPr="00FF12B7" w:rsidTr="00FF12B7">
              <w:trPr>
                <w:trHeight w:val="135"/>
              </w:trPr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F12B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Администрации города Норильска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FF12B7" w:rsidRPr="00FF12B7" w:rsidTr="00FF12B7">
              <w:trPr>
                <w:trHeight w:val="98"/>
              </w:trPr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F12B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от "07" декабря 2016 № 583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FF12B7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FF12B7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054C0" w:rsidRPr="00C13CCE" w:rsidRDefault="006054C0" w:rsidP="00FF12B7">
            <w:pPr>
              <w:autoSpaceDE w:val="0"/>
              <w:autoSpaceDN w:val="0"/>
              <w:adjustRightInd w:val="0"/>
              <w:spacing w:after="0" w:line="240" w:lineRule="auto"/>
              <w:ind w:firstLine="1162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Цели, индикаторы результативности МП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2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Значения индикаторов результативности МП за отчетный период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Значение индикаторов результативности по периодам реализации МП</w:t>
            </w:r>
          </w:p>
        </w:tc>
        <w:tc>
          <w:tcPr>
            <w:tcW w:w="1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Уд. вес индикатора в МП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Формула расчета индикатора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Источник информации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Мероприятия, влияющие на значение индикатора (номер мероприятия по МП)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 год (текущий)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6054C0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"РАЗВИТИЕ ОБРАЗОВАНИЯ" на 2017 - 2022 годы</w:t>
            </w:r>
          </w:p>
        </w:tc>
      </w:tr>
      <w:tr w:rsidR="00353373" w:rsidRPr="00C13CCE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Цель: обеспечение высокого качества образования, соответствующего потребностям граждан, здоровьесбережение школьников</w:t>
            </w: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Отношение численности детей в возрасте от 3-7 лет, которым предоставлена возможность получать услуги дошкольного образования, к численности детей в возрасте от 3 до 7 лет состоящих на учете в Управлении общего и дошкольного образования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6054C0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89,1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100 - (количество детей с 3 до 7 лет, состоящих на очереди / кол-во детей в возрасте с 3 до 7 лет, получающих дошкольное образование в текущем году, в том числе находящихся на семейной форме обучения х 100)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ежегодный отчет по форме 85-К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Отношение среднего балла ЕГЭ (в расчете на 2 обязательных предмета) в 10% школ МО г. Норильск с лучшими результатами ЕГЭ к среднему баллу ЕГЭ (в расчете на 2 обязательных предмета) в 10% школ МО г. Норильск с худшими результатами ЕГЭ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отношение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размер среднего балла ЕГЭ (в расчете на 2 предмета) в 4-х МБ(А)ОУ с лучшими результатами/ на размер среднего балла ЕГЭ (в расчете на 2 предмета) в 4-х МБ(А)ОУ с худшими результатами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Протоколы ЕГЭ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муниципальных общеобразовательных учреждений, расположенных на территории МО г. Норильск, соответствующих современным требованиям обучения, в общем количестве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МБ(А)ОУ, соответствующих современным требованиям/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ФСН ОО-2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 в учреждениях отрасли, в общей численности детей в возрасте 5 - 18 лет)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53,0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53,0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53,10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87,30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87,30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87,30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87,30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детей возрастной категории 5 - 18 лет, получающих услугу дополнительного образования в МБ(А)ОУ и МБ(А)УДО, подведомственных УОиДО / численность детей данной возрастной категории на территории МО г. Норильск х 100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1.3.1, 1.3.2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оздоровленных детей школьного возраста от общего количества обучающихся в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17,70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11,90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(кол-во детей, отдохнувших в выездных оздор. лагерях по линии УОиДО, МКУ УСП и УС + кол-во детей, отдохнувших в ГОЛ)/общее кол-во обучающихся в общеобраз. уч-ях на конец мая текущего года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3.1.1, 3.1.2, 3.1.3, 3.1.4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оставшихся без попечения родителей, всего, в том числе переданных неродственникам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типов, в </w:t>
            </w: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общей численности детского населения МО г. Норильск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6054C0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детей, оставшихся без попечения/ общее кол-во детского населения МО г. Норильск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Задача 1 "Создание в системе дошкольного, общего и дополнительного образования равных возможностей для современного качественного образования и успешной социализации детей"</w:t>
            </w:r>
          </w:p>
        </w:tc>
      </w:tr>
      <w:tr w:rsidR="00353373" w:rsidRPr="00C13CCE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E7556E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ar223" w:tooltip="Приложение N 1" w:history="1">
              <w:r w:rsidR="00F8014D" w:rsidRPr="00C13CC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F8014D" w:rsidRPr="00C13CCE">
              <w:rPr>
                <w:rFonts w:ascii="Times New Roman" w:hAnsi="Times New Roman" w:cs="Times New Roman"/>
                <w:sz w:val="18"/>
                <w:szCs w:val="18"/>
              </w:rPr>
              <w:t xml:space="preserve"> "Развитие дошкольного, общего и дополнительного образования детей"</w:t>
            </w:r>
          </w:p>
        </w:tc>
      </w:tr>
      <w:tr w:rsidR="00353373" w:rsidRPr="00C13CCE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Развитие дошкольного образования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Обеспеченность детей дошкольного возраста (от 3 до 7 лет) местами в МБ(А)ДОУ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6054C0" w:rsidP="006054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89,1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детей в МБ(А)ДОУ / кол-во детей 3 - 7 лет, получающих дошкольное образование + кол-во детей 3 - 7 лет, состоящих очереди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ежемесячный мониторинг численности детей, получающих услугу по дошкольному образованию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Удельный вес воспитанников МБ(А)ДОУ, обучающихся по программам, соответствующим требованиям стандартов дошкольного образования, в общей численности воспитанников МБ(А)ДОУ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детей в МБ(А)ДОУ, обуч. по программам в соотв. с треб./общее кол-во детей в МБ(А)ДОУ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ежемесячный мониторинг численности детей, получающих услугу по дошкольному образованию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детей дошкольного возраста, посещающих негосударственные организации дошкольного образования, расположенных на территории МО г. Норильск, предоставляющих услуги дошкольного образования, в общей численности детей, посещающих образовательные учреждения (организации) дошкольного образования, расположенные на территории МО г. Норильск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детей, посещ. негос. ДОУ /кол-во детей в ДОУ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ежемесячный мониторинг численности детей, получающих услугу по дошкольному образованию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1.1.1, 1.1.2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Удельный вес МБ(А)ДОУ, в которых оценка деятельности дошкольных образовательных учреждений, их руководителей и основных категорий работников осуществляется на основании показателей эффективности деятельности подведомственных МБ(А)ДОУ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МБ(А)ДОУ, оцениваемых по показат. эф-ти/общее кол-во МБ(А)ДОУ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1.1.5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МБ(А)ДОУ, готовность которых к новому учебному году подтверждена решением муниципальной комиссии, от общего числа МБ(А)ДОУ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МБ(А)ДОУ, принятых мун. комиссией к новому уч. году/общее кол-во МБ(А)ДОУ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Развитие общего образования</w:t>
            </w: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МБ(А)ОУ, реализующих программы общего образования, здания которых находятся в аварийном состоянии, в общей численности МБ(А)ОУ, реализующих программы общего образования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МБ(А)ОУ, реализующих программы общего образования и находящихся в аварийном состоянии/общее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Государственная статистическая отчетность (форма федерального статистического наблюдения N Д-4 "Сведения о материальной базе учреждений, реализующих программы общего образования")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МБ(А)ОУ, реализующих программы общего образования, имеющих физкультурный зал, в общей численности МБ(А)ОУ, реализующих программы общего образования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МБ(А)ОУ с физкульт. залом/общее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ФСН ОО-2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1.2.3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МБ(А)ОУ (с числом обучающихся более 50), в которых действуют управляющие советы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МБ(А)ОУ с управл. советом/общее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выпускников МБ(А)ОУ, не сдавших единый государственный экзамен, в общей численности выпускников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0,90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C45F54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C45F54" w:rsidRPr="00C13CCE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выпускников МБ(А)ОУ, не сдавших ЕГЭ/общее кол-во выпускников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ФСН ОО-1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1.2.5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обучающихся в МБ(А)ОУ, занимающихся во вторую (третью) смену, в общей численности обучающихся в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7,20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C45F54" w:rsidRPr="00C13CC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C45F54" w:rsidRPr="00C13CC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6CC6" w:rsidRPr="00C13CC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обуч-ся в МБ(А)ОУ во вторую (третью) смену/общее кол-во обучающихся в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ФСН ОО-1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1.2.6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обучающихся в МБ(А)ОУ, охваченных психолого-педагогической и медико-социальной помощью, от общей численности обучающихся в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58,00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58,00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58,00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58,0</w:t>
            </w:r>
            <w:r w:rsidR="00C45F54" w:rsidRPr="00C13CC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уч-ся в МБ(А)ОУ, посещающих коррекционные занятия логопедов, педагогов-психологов, социальных педагогов/общее кол-во обуч-ся в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C45F54">
        <w:trPr>
          <w:trHeight w:val="130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1.2.7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детей с ограниченными возможностями здоровья и детей-инвалидов, обучающихся на дому по программам общего образования с использованием дистанционных образовательных технологий, от общей численности детей с ограниченными возможностями здоровья и детей-инвалидов, обучающихся на дому, которым показана такая форма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детей, обуч-ся в краевом и муниципальном дистанционных центрах/общее кол-во детей с ОВЗ и детей-инвалидов, которым показано получение на дому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ФСН ОО-1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C45F54">
        <w:trPr>
          <w:trHeight w:val="4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1.2.8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МБ(А)ОУ, обеспечивающих совместное обучение инвалидов и лиц, не имеющих нарушений, в общем количестве МБ(А)ОУ, имеющих детей-инвалидов, реализующих программы общего образования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МБ(А)ОУ, где дети инвалиды обучаются в классе с детьми, не имеющими нарушений/общее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1.2.9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Удельный вес МБ(А)ОУ, в которых оценка деятельности общеобразовательных учреждений, их руководителей и основных категорий работников осуществляется на основании показателей эффективности деятельности подведомственных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МБ(А)ОУ, оцениваемых по показат. эф-ти/общее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1.2.10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учителей в возрасте до 35 лет в общей численности учителей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21,20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18,40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21,20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  <w:r w:rsidR="00C45F54" w:rsidRPr="00C13CC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5D7DD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D7DD1" w:rsidRPr="00C13CCE">
              <w:rPr>
                <w:rFonts w:ascii="Times New Roman" w:hAnsi="Times New Roman" w:cs="Times New Roman"/>
                <w:sz w:val="18"/>
                <w:szCs w:val="18"/>
              </w:rPr>
              <w:t>6,70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26,70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26,70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учителей в возрасте до 35 лет, работ. в МБ(А)ОУ/общее кол-во учителей, работ. в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МБ(А)ОУ, готовность которых к новому учебному году подтверждена решением муниципальной комиссии от общего числа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МБ(А)ОУ, принятых мун. комиссией к новому уч. году/общее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школьников, участвующих в реализации долгосрочного воспитательного проекта на уровне города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45,00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48,00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школьников, участвующих в мероприятиях долгосрочного воспитательного проекта на уровне города/общее кол-во школьников (на 1 января текущего года)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C45F54">
        <w:trPr>
          <w:trHeight w:val="21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общеобразовательных организаций, в которых разработаны и внедрены модели и механизмы развития массового занятия спортом через физкультурно-спортивные клубы, в общем количестве общеобразовательных организаций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91,80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91,89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95,00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C45F54" w:rsidRPr="00C13CCE">
              <w:rPr>
                <w:rFonts w:ascii="Times New Roman" w:hAnsi="Times New Roman" w:cs="Times New Roman"/>
                <w:sz w:val="18"/>
                <w:szCs w:val="18"/>
              </w:rPr>
              <w:t>7,30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97,</w:t>
            </w:r>
            <w:r w:rsidR="00C45F54" w:rsidRPr="00C13CC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A6CC6" w:rsidRPr="00C13CC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97,00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97,00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МБ(А)ОУ, в которых внедрены модели и механизмы развития массового занятия спортом через ФСК/общее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школьников, состоящих на всех видах профилактического учета, занятых внеурочной деятельностью, от общей численности детей данной категории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98,50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96,86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97,52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C45F54"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96,87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96,87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96,87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 xml:space="preserve">кол-во школьников, состоящих на всех видах профилактического учета, занятых внеурочной деятельностью/общее кол-во школьников, состоящих на всех видах профилактического учета (на конец мая текущего </w:t>
            </w: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года)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1.3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Развитие дополнительного образования</w:t>
            </w: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1.3.1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Удельный вес МБ(А)ОУ ДО, в которых оценка деятельности их руководителей и основных категорий работников осуществляется на основании показателей эффективности деятельности подведомственных МБ(А)ОУ ДО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МБ(А)УДО, оцениваемых по показат эф-ти/общее кол-во МБ(А)УДО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1.3.1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1.3.2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МБ(А)ОУ ДО, готовность которых к новому учебному году подтверждена решением муниципальной комиссии, от общего числа МБ(А)ОУ ДО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МБ(А)УДО, принятых мун. комиссией к новому уч. году/ общее кол-во МБ(А)УДО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1.3.1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1.3.3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70,50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C45F54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69,80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детей, обучающ. в МБ(А)ОУ и участвующ. в олимпиад. и конкурсах/общее кол-во детей, обучающ. в МБ(А)ОУ (на 1 января текущего года)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1.3.1, 1.3.2, 1.4.1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1.3.4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Количество детей, получивших право на финансовую поддержку от МО г. Норильск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45F54" w:rsidRPr="00C13CCE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детей, получивших фин. поддержку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1.3.1, 1.3.2, 1.4.1.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Обеспечение эффективного управления отраслью</w:t>
            </w: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1.4.1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Соблюдение сроков предоставления годовой бюджетной и бухгалтерской отчетности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 соответствии с порядком проведения оценки качества финансового менеджмента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1.4.1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E7556E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ar919" w:tooltip="Приложение N 2" w:history="1">
              <w:r w:rsidR="00F8014D" w:rsidRPr="00C13CCE">
                <w:rPr>
                  <w:rFonts w:ascii="Times New Roman" w:hAnsi="Times New Roman" w:cs="Times New Roman"/>
                  <w:sz w:val="18"/>
                  <w:szCs w:val="18"/>
                </w:rPr>
                <w:t>Подпрограмма</w:t>
              </w:r>
            </w:hyperlink>
            <w:r w:rsidR="00F8014D" w:rsidRPr="00C13CCE">
              <w:rPr>
                <w:rFonts w:ascii="Times New Roman" w:hAnsi="Times New Roman" w:cs="Times New Roman"/>
                <w:sz w:val="18"/>
                <w:szCs w:val="18"/>
              </w:rPr>
              <w:t xml:space="preserve"> "Питание учащихся общеобразовательных организаций</w:t>
            </w: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Средний охват учащихся школьным питанием (детодни)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69,40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64,61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70,40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C45F54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65,20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детодней в отчетном периоде/(кол-во учеб. дней в отчет. периоде х плановое кол-во учащихся за отчетный период)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Охват учащихся школьным питанием (фактический)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81,00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84,00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83,00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C45F54" w:rsidRPr="00C13CCE"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83,00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83,00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83,00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уч-ся в МБ(А)ОУ, получающих горячее питание на конкретную дату отчетного периода/общее кол-во уч-ся в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Итоги отчетов МБ(А)ОУ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Охват горячим питанием школьников из числа льготной категории (фактический)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 xml:space="preserve">кол-во уч-ся в МБ(А)ОУ из числа льготной категории, получ. горячее питание на конкретную дату отчетного периода/кол-во уч-ся в МБ(А)ОУ льготной </w:t>
            </w: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категории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Ведомственная отчетность - Итоги отчетов МБ(А)ОУ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Охват горячим питанием воспитанников МБОУ "Школа-интернат"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воспитанников интерната, получ. горячее питание на конкретную дату отчетного периода/кол-во воспитанников интерната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Итоги отчетов МБ(А)ОУ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E7556E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ar1049" w:tooltip="Приложение N 3" w:history="1">
              <w:r w:rsidR="00F8014D" w:rsidRPr="00C13CCE">
                <w:rPr>
                  <w:rFonts w:ascii="Times New Roman" w:hAnsi="Times New Roman" w:cs="Times New Roman"/>
                  <w:sz w:val="18"/>
                  <w:szCs w:val="18"/>
                </w:rPr>
                <w:t>Подпрограмма</w:t>
              </w:r>
            </w:hyperlink>
            <w:r w:rsidR="00F8014D" w:rsidRPr="00C13CCE">
              <w:rPr>
                <w:rFonts w:ascii="Times New Roman" w:hAnsi="Times New Roman" w:cs="Times New Roman"/>
                <w:sz w:val="18"/>
                <w:szCs w:val="18"/>
              </w:rPr>
              <w:t xml:space="preserve"> "Отдых и оздоровление детей и подростков"</w:t>
            </w: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Охват учащихся мероприятиями отдыха в городских оздоровительных лагерях с дневным пребыванием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5,60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5,60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5,60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уч-ся МБ(А)ОУ, отдыхавших в ГОЛ/общее кол-во уч-ся в МБ(А)ОУ на конец мая текущего года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Государственная статистическая отчетность (форма федерального статистического наблюдения N 1-ОЛ "Сведения о детском оздоровительном учреждении (лагере)")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Охват учащихся мероприятиями оздоровительного отдыха в выездных оздоровительных лагерях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3,50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3,40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уч-ся МБ(А)ОУ, отдыхавших в выездных лагерях/общее кол-во уч-ся МБ(А)ОУ на конец мая текущего года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Сравнительный анализ плановых и фактических показателей охвата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3.1.1, 3.1.2, 3.1.3, 3.1.4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E7556E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ar1208" w:tooltip="Приложение N 4" w:history="1">
              <w:r w:rsidR="00F8014D" w:rsidRPr="00C13CCE">
                <w:rPr>
                  <w:rFonts w:ascii="Times New Roman" w:hAnsi="Times New Roman" w:cs="Times New Roman"/>
                  <w:sz w:val="18"/>
                  <w:szCs w:val="18"/>
                </w:rPr>
                <w:t>Подпрограмма</w:t>
              </w:r>
            </w:hyperlink>
            <w:r w:rsidR="00F8014D" w:rsidRPr="00C13CCE">
              <w:rPr>
                <w:rFonts w:ascii="Times New Roman" w:hAnsi="Times New Roman" w:cs="Times New Roman"/>
                <w:sz w:val="18"/>
                <w:szCs w:val="18"/>
              </w:rPr>
              <w:t xml:space="preserve"> "Осуществление деятельности по опеке и попечительству над несовершеннолетними"</w:t>
            </w: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 xml:space="preserve">Удельный вес численности детей, оставшихся без попечения родителей, для которых избрана форма их устройства, исходя из </w:t>
            </w: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конкретных обстоятельств утраты попечения родителей в общей численности детей, оставшихся без попечения родителей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детей для которых избрана форма их устройства/кол-во детей оставшихся без попечения родителей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Количество детей-сирот, детей, оставшихся без попечения родителей, поставленных на учет в Министерство образования и науки Красноярского края с целью получения жилья в г. Норильске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чел.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C45F54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детей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Доля детей, оставшихся без попечения родителей, и лиц из числа детей, оставшихся без попечения родителей, включая лиц в возрасте от 23 лет и старше, обеспеченных жилыми помещениями за отчетный год, в общей численности детей, оставшихся без попечения родителей, и лиц из их числа, имеющих право на получение жилого помещения, включая лиц в возрасте от 23 лет и старше (всего на начало отчетного года)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42,30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29,80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45,80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C45F54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39,60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41,70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42,90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43,80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кол-во человек, обеспеченных жильем/общее кол-во имеющих право на получение жилья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13CCE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353373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13CCE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353373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3CC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353373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353373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353373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8014D" w:rsidRDefault="00F8014D" w:rsidP="00084489">
      <w:pPr>
        <w:spacing w:after="0" w:line="240" w:lineRule="auto"/>
        <w:rPr>
          <w:rFonts w:ascii="Times New Roman" w:eastAsia="Arial Unicode MS" w:hAnsi="Times New Roman" w:cs="Times New Roman"/>
          <w:kern w:val="3"/>
          <w:sz w:val="26"/>
          <w:szCs w:val="26"/>
          <w:lang w:eastAsia="zh-CN" w:bidi="hi-IN"/>
        </w:rPr>
      </w:pPr>
    </w:p>
    <w:sectPr w:rsidR="00F8014D" w:rsidSect="00B10928">
      <w:pgSz w:w="16838" w:h="11906" w:orient="landscape"/>
      <w:pgMar w:top="567" w:right="567" w:bottom="567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56E" w:rsidRDefault="00E7556E" w:rsidP="00607DA4">
      <w:pPr>
        <w:spacing w:after="0" w:line="240" w:lineRule="auto"/>
      </w:pPr>
      <w:r>
        <w:separator/>
      </w:r>
    </w:p>
  </w:endnote>
  <w:endnote w:type="continuationSeparator" w:id="0">
    <w:p w:rsidR="00E7556E" w:rsidRDefault="00E7556E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56E" w:rsidRDefault="00E7556E" w:rsidP="00607DA4">
      <w:pPr>
        <w:spacing w:after="0" w:line="240" w:lineRule="auto"/>
      </w:pPr>
      <w:r>
        <w:separator/>
      </w:r>
    </w:p>
  </w:footnote>
  <w:footnote w:type="continuationSeparator" w:id="0">
    <w:p w:rsidR="00E7556E" w:rsidRDefault="00E7556E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24B"/>
    <w:rsid w:val="000106E2"/>
    <w:rsid w:val="00021F73"/>
    <w:rsid w:val="00034463"/>
    <w:rsid w:val="00045388"/>
    <w:rsid w:val="00052AD0"/>
    <w:rsid w:val="00054168"/>
    <w:rsid w:val="00066ECD"/>
    <w:rsid w:val="00080C3A"/>
    <w:rsid w:val="00084489"/>
    <w:rsid w:val="000B44E5"/>
    <w:rsid w:val="00101E14"/>
    <w:rsid w:val="001102DF"/>
    <w:rsid w:val="00121B87"/>
    <w:rsid w:val="00123B46"/>
    <w:rsid w:val="001312C1"/>
    <w:rsid w:val="001352B1"/>
    <w:rsid w:val="00152E18"/>
    <w:rsid w:val="0015702F"/>
    <w:rsid w:val="00161E6A"/>
    <w:rsid w:val="00176BC7"/>
    <w:rsid w:val="00182248"/>
    <w:rsid w:val="001917C5"/>
    <w:rsid w:val="001B4411"/>
    <w:rsid w:val="001C7A53"/>
    <w:rsid w:val="001D2537"/>
    <w:rsid w:val="001E3012"/>
    <w:rsid w:val="001F3296"/>
    <w:rsid w:val="001F6F33"/>
    <w:rsid w:val="001F6F71"/>
    <w:rsid w:val="00207EE0"/>
    <w:rsid w:val="00215D17"/>
    <w:rsid w:val="00225A0A"/>
    <w:rsid w:val="00230170"/>
    <w:rsid w:val="0025763B"/>
    <w:rsid w:val="0026502F"/>
    <w:rsid w:val="002735E7"/>
    <w:rsid w:val="0027377D"/>
    <w:rsid w:val="00282DD4"/>
    <w:rsid w:val="002908BD"/>
    <w:rsid w:val="00297555"/>
    <w:rsid w:val="002C0527"/>
    <w:rsid w:val="002E224B"/>
    <w:rsid w:val="00321812"/>
    <w:rsid w:val="00353373"/>
    <w:rsid w:val="00354D78"/>
    <w:rsid w:val="00355E34"/>
    <w:rsid w:val="003611AE"/>
    <w:rsid w:val="00364A9C"/>
    <w:rsid w:val="00370EF5"/>
    <w:rsid w:val="00371AF1"/>
    <w:rsid w:val="003902BA"/>
    <w:rsid w:val="00394962"/>
    <w:rsid w:val="00394EBC"/>
    <w:rsid w:val="003A5841"/>
    <w:rsid w:val="003A6CC6"/>
    <w:rsid w:val="003C6B09"/>
    <w:rsid w:val="003C79EE"/>
    <w:rsid w:val="003F6C29"/>
    <w:rsid w:val="00410CFE"/>
    <w:rsid w:val="00423107"/>
    <w:rsid w:val="004271C2"/>
    <w:rsid w:val="00441F43"/>
    <w:rsid w:val="00450A0F"/>
    <w:rsid w:val="00476080"/>
    <w:rsid w:val="00492EC6"/>
    <w:rsid w:val="00493B33"/>
    <w:rsid w:val="004A1069"/>
    <w:rsid w:val="004B54AA"/>
    <w:rsid w:val="004E5A68"/>
    <w:rsid w:val="004F39F2"/>
    <w:rsid w:val="005067D5"/>
    <w:rsid w:val="00517CAE"/>
    <w:rsid w:val="005273F9"/>
    <w:rsid w:val="005374C7"/>
    <w:rsid w:val="0057292C"/>
    <w:rsid w:val="005879FA"/>
    <w:rsid w:val="005C02D3"/>
    <w:rsid w:val="005D7DD1"/>
    <w:rsid w:val="005E2AE0"/>
    <w:rsid w:val="005F4988"/>
    <w:rsid w:val="00603B11"/>
    <w:rsid w:val="006054C0"/>
    <w:rsid w:val="00607DA4"/>
    <w:rsid w:val="00617879"/>
    <w:rsid w:val="0062538A"/>
    <w:rsid w:val="00636377"/>
    <w:rsid w:val="00636886"/>
    <w:rsid w:val="0066182A"/>
    <w:rsid w:val="00670F95"/>
    <w:rsid w:val="00671AB2"/>
    <w:rsid w:val="00674A9D"/>
    <w:rsid w:val="00677565"/>
    <w:rsid w:val="00677D88"/>
    <w:rsid w:val="006900BA"/>
    <w:rsid w:val="006958D4"/>
    <w:rsid w:val="006B1DEB"/>
    <w:rsid w:val="006C2D90"/>
    <w:rsid w:val="006E60EE"/>
    <w:rsid w:val="006E62EE"/>
    <w:rsid w:val="006F1C9E"/>
    <w:rsid w:val="007438B7"/>
    <w:rsid w:val="007641E2"/>
    <w:rsid w:val="007666F9"/>
    <w:rsid w:val="007670CD"/>
    <w:rsid w:val="00775A33"/>
    <w:rsid w:val="007905E7"/>
    <w:rsid w:val="007A26AE"/>
    <w:rsid w:val="007A5D02"/>
    <w:rsid w:val="007A70A1"/>
    <w:rsid w:val="007C5E9C"/>
    <w:rsid w:val="00802C16"/>
    <w:rsid w:val="00807F6C"/>
    <w:rsid w:val="0082095E"/>
    <w:rsid w:val="0082704E"/>
    <w:rsid w:val="00842ADA"/>
    <w:rsid w:val="0087583E"/>
    <w:rsid w:val="00896A7C"/>
    <w:rsid w:val="00897C0D"/>
    <w:rsid w:val="008A0F4B"/>
    <w:rsid w:val="008A4CF4"/>
    <w:rsid w:val="008F4308"/>
    <w:rsid w:val="0090227B"/>
    <w:rsid w:val="009101C1"/>
    <w:rsid w:val="00914762"/>
    <w:rsid w:val="009179DD"/>
    <w:rsid w:val="00936AF1"/>
    <w:rsid w:val="009629F4"/>
    <w:rsid w:val="00982218"/>
    <w:rsid w:val="009D29B3"/>
    <w:rsid w:val="009F65E4"/>
    <w:rsid w:val="009F761A"/>
    <w:rsid w:val="00A17404"/>
    <w:rsid w:val="00A408A9"/>
    <w:rsid w:val="00A718C3"/>
    <w:rsid w:val="00A84E18"/>
    <w:rsid w:val="00A946A3"/>
    <w:rsid w:val="00AA333D"/>
    <w:rsid w:val="00AD0433"/>
    <w:rsid w:val="00AD2E2C"/>
    <w:rsid w:val="00AE7405"/>
    <w:rsid w:val="00AF368F"/>
    <w:rsid w:val="00B10928"/>
    <w:rsid w:val="00B24FED"/>
    <w:rsid w:val="00B340E5"/>
    <w:rsid w:val="00B42ABE"/>
    <w:rsid w:val="00B47ABD"/>
    <w:rsid w:val="00B65D4A"/>
    <w:rsid w:val="00B76636"/>
    <w:rsid w:val="00B90C7C"/>
    <w:rsid w:val="00BA5951"/>
    <w:rsid w:val="00BA6805"/>
    <w:rsid w:val="00BF01AF"/>
    <w:rsid w:val="00BF1AD0"/>
    <w:rsid w:val="00C110D7"/>
    <w:rsid w:val="00C13CCE"/>
    <w:rsid w:val="00C17902"/>
    <w:rsid w:val="00C371A9"/>
    <w:rsid w:val="00C44BCC"/>
    <w:rsid w:val="00C45F54"/>
    <w:rsid w:val="00C47F59"/>
    <w:rsid w:val="00C54B8A"/>
    <w:rsid w:val="00C55838"/>
    <w:rsid w:val="00C8071C"/>
    <w:rsid w:val="00C90BDD"/>
    <w:rsid w:val="00CB2269"/>
    <w:rsid w:val="00CD56B0"/>
    <w:rsid w:val="00CE05AD"/>
    <w:rsid w:val="00CF0F91"/>
    <w:rsid w:val="00D15102"/>
    <w:rsid w:val="00D212C7"/>
    <w:rsid w:val="00D26D05"/>
    <w:rsid w:val="00D36CDD"/>
    <w:rsid w:val="00D42398"/>
    <w:rsid w:val="00D51718"/>
    <w:rsid w:val="00D678D2"/>
    <w:rsid w:val="00D92586"/>
    <w:rsid w:val="00DA7884"/>
    <w:rsid w:val="00DB58D8"/>
    <w:rsid w:val="00DC11C6"/>
    <w:rsid w:val="00DC1CD7"/>
    <w:rsid w:val="00DE19DF"/>
    <w:rsid w:val="00DE49D2"/>
    <w:rsid w:val="00DE520E"/>
    <w:rsid w:val="00DF3FB0"/>
    <w:rsid w:val="00DF4A4E"/>
    <w:rsid w:val="00E001E4"/>
    <w:rsid w:val="00E05FFD"/>
    <w:rsid w:val="00E32634"/>
    <w:rsid w:val="00E32C2E"/>
    <w:rsid w:val="00E34969"/>
    <w:rsid w:val="00E40258"/>
    <w:rsid w:val="00E5583A"/>
    <w:rsid w:val="00E7556E"/>
    <w:rsid w:val="00E844F6"/>
    <w:rsid w:val="00E85A5A"/>
    <w:rsid w:val="00EB3BDB"/>
    <w:rsid w:val="00ED3BAC"/>
    <w:rsid w:val="00EE4053"/>
    <w:rsid w:val="00F06C30"/>
    <w:rsid w:val="00F25E4F"/>
    <w:rsid w:val="00F3101D"/>
    <w:rsid w:val="00F34702"/>
    <w:rsid w:val="00F55C4E"/>
    <w:rsid w:val="00F640D9"/>
    <w:rsid w:val="00F8014D"/>
    <w:rsid w:val="00F80431"/>
    <w:rsid w:val="00FA451D"/>
    <w:rsid w:val="00FC7212"/>
    <w:rsid w:val="00FD43ED"/>
    <w:rsid w:val="00FD58C1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F7EE86-B635-4899-9BDD-BC89D6D4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2B510-7DD5-4483-9DF4-8C318B60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11</Pages>
  <Words>3184</Words>
  <Characters>18154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41</cp:revision>
  <cp:lastPrinted>2020-04-27T04:28:00Z</cp:lastPrinted>
  <dcterms:created xsi:type="dcterms:W3CDTF">2020-03-06T03:45:00Z</dcterms:created>
  <dcterms:modified xsi:type="dcterms:W3CDTF">2020-05-29T03:12:00Z</dcterms:modified>
</cp:coreProperties>
</file>