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4E2016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03D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7FBFD5" wp14:editId="06EF3EA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5A5028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</w:t>
            </w:r>
            <w:r w:rsidR="006958B8">
              <w:rPr>
                <w:szCs w:val="26"/>
                <w:lang w:eastAsia="en-US"/>
              </w:rPr>
              <w:t xml:space="preserve">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6958B8"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4E201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36/4-793</w:t>
            </w:r>
          </w:p>
        </w:tc>
      </w:tr>
    </w:tbl>
    <w:p w:rsidR="009923B6" w:rsidRPr="004877F5" w:rsidRDefault="009923B6" w:rsidP="006958B8">
      <w:pPr>
        <w:rPr>
          <w:rFonts w:eastAsiaTheme="minorHAnsi"/>
          <w:szCs w:val="26"/>
          <w:lang w:eastAsia="en-US"/>
        </w:rPr>
      </w:pPr>
    </w:p>
    <w:p w:rsidR="006958B8" w:rsidRPr="006958B8" w:rsidRDefault="006958B8" w:rsidP="006958B8">
      <w:pPr>
        <w:autoSpaceDE w:val="0"/>
        <w:autoSpaceDN w:val="0"/>
        <w:adjustRightInd w:val="0"/>
        <w:jc w:val="center"/>
        <w:rPr>
          <w:rStyle w:val="FontStyle13"/>
          <w:sz w:val="26"/>
          <w:szCs w:val="26"/>
        </w:rPr>
      </w:pPr>
      <w:r w:rsidRPr="006958B8">
        <w:rPr>
          <w:rStyle w:val="FontStyle13"/>
          <w:sz w:val="26"/>
          <w:szCs w:val="26"/>
        </w:rPr>
        <w:t>О внесении изменения в решение Городского Совета от 25.02.2014</w:t>
      </w:r>
      <w:r>
        <w:rPr>
          <w:rStyle w:val="FontStyle13"/>
          <w:sz w:val="26"/>
          <w:szCs w:val="26"/>
        </w:rPr>
        <w:t xml:space="preserve"> </w:t>
      </w:r>
      <w:r w:rsidRPr="006958B8">
        <w:rPr>
          <w:rStyle w:val="FontStyle13"/>
          <w:sz w:val="26"/>
          <w:szCs w:val="26"/>
        </w:rPr>
        <w:t xml:space="preserve">№ 16/4-329 «Об утверждении Положения </w:t>
      </w:r>
      <w:r w:rsidRPr="006958B8">
        <w:rPr>
          <w:rFonts w:eastAsia="Calibri"/>
          <w:szCs w:val="26"/>
          <w:lang w:eastAsia="en-US"/>
        </w:rPr>
        <w:t>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</w:t>
      </w:r>
      <w:r w:rsidRPr="006958B8">
        <w:rPr>
          <w:rStyle w:val="FontStyle13"/>
          <w:sz w:val="26"/>
          <w:szCs w:val="26"/>
        </w:rPr>
        <w:t>»</w:t>
      </w:r>
    </w:p>
    <w:p w:rsidR="006958B8" w:rsidRPr="006958B8" w:rsidRDefault="006958B8" w:rsidP="006958B8">
      <w:pPr>
        <w:autoSpaceDE w:val="0"/>
        <w:autoSpaceDN w:val="0"/>
        <w:adjustRightInd w:val="0"/>
        <w:ind w:firstLine="709"/>
        <w:jc w:val="center"/>
        <w:rPr>
          <w:szCs w:val="26"/>
        </w:rPr>
      </w:pPr>
    </w:p>
    <w:p w:rsidR="006958B8" w:rsidRPr="009730AB" w:rsidRDefault="006958B8" w:rsidP="006958B8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 w:rsidRPr="009730AB">
        <w:rPr>
          <w:rFonts w:eastAsia="Calibri"/>
          <w:szCs w:val="26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28 Устава муниципального образования город Норильск, Городской </w:t>
      </w:r>
      <w:r>
        <w:rPr>
          <w:szCs w:val="26"/>
        </w:rPr>
        <w:t>Совет</w:t>
      </w:r>
    </w:p>
    <w:p w:rsidR="006958B8" w:rsidRPr="009730AB" w:rsidRDefault="006958B8" w:rsidP="006958B8">
      <w:pPr>
        <w:autoSpaceDE w:val="0"/>
        <w:autoSpaceDN w:val="0"/>
        <w:adjustRightInd w:val="0"/>
        <w:ind w:firstLine="539"/>
        <w:rPr>
          <w:rFonts w:eastAsia="Calibri"/>
          <w:szCs w:val="26"/>
          <w:lang w:eastAsia="en-US"/>
        </w:rPr>
      </w:pPr>
    </w:p>
    <w:p w:rsidR="006958B8" w:rsidRDefault="006958B8" w:rsidP="006958B8">
      <w:pPr>
        <w:autoSpaceDE w:val="0"/>
        <w:autoSpaceDN w:val="0"/>
        <w:adjustRightInd w:val="0"/>
        <w:ind w:firstLine="709"/>
        <w:rPr>
          <w:rFonts w:eastAsia="Calibri"/>
          <w:b/>
          <w:szCs w:val="26"/>
          <w:lang w:eastAsia="en-US"/>
        </w:rPr>
      </w:pPr>
      <w:r w:rsidRPr="009730AB">
        <w:rPr>
          <w:rFonts w:eastAsia="Calibri"/>
          <w:b/>
          <w:szCs w:val="26"/>
          <w:lang w:eastAsia="en-US"/>
        </w:rPr>
        <w:t>РЕШИЛ</w:t>
      </w:r>
      <w:r>
        <w:rPr>
          <w:rFonts w:eastAsia="Calibri"/>
          <w:b/>
          <w:szCs w:val="26"/>
          <w:lang w:eastAsia="en-US"/>
        </w:rPr>
        <w:t>:</w:t>
      </w:r>
    </w:p>
    <w:p w:rsidR="006958B8" w:rsidRPr="00AD5112" w:rsidRDefault="006958B8" w:rsidP="006958B8">
      <w:pPr>
        <w:autoSpaceDE w:val="0"/>
        <w:autoSpaceDN w:val="0"/>
        <w:adjustRightInd w:val="0"/>
        <w:ind w:firstLine="709"/>
        <w:rPr>
          <w:rFonts w:eastAsia="Calibri"/>
          <w:b/>
          <w:szCs w:val="26"/>
          <w:lang w:eastAsia="en-US"/>
        </w:rPr>
      </w:pPr>
    </w:p>
    <w:p w:rsidR="006958B8" w:rsidRPr="009730AB" w:rsidRDefault="006958B8" w:rsidP="006958B8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 w:rsidRPr="009730AB">
        <w:rPr>
          <w:rFonts w:eastAsia="Calibri"/>
          <w:szCs w:val="26"/>
          <w:lang w:eastAsia="en-US"/>
        </w:rPr>
        <w:t xml:space="preserve">1. Внести в Положение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пользование, утвержденное решением </w:t>
      </w:r>
      <w:r>
        <w:rPr>
          <w:rFonts w:eastAsia="Calibri"/>
          <w:szCs w:val="26"/>
          <w:lang w:eastAsia="en-US"/>
        </w:rPr>
        <w:t>Городского Совета</w:t>
      </w:r>
      <w:r w:rsidRPr="006561FC">
        <w:rPr>
          <w:rStyle w:val="FontStyle13"/>
          <w:szCs w:val="26"/>
        </w:rPr>
        <w:t xml:space="preserve"> </w:t>
      </w:r>
      <w:r w:rsidRPr="009730AB">
        <w:rPr>
          <w:rFonts w:eastAsia="Calibri"/>
          <w:szCs w:val="26"/>
          <w:lang w:eastAsia="en-US"/>
        </w:rPr>
        <w:t>от 25.02.2014 № 16/4-329 (далее - Положение), следующее изменение:</w:t>
      </w:r>
    </w:p>
    <w:p w:rsidR="006958B8" w:rsidRPr="00AD5112" w:rsidRDefault="006958B8" w:rsidP="006958B8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 w:rsidRPr="00AD5112">
        <w:rPr>
          <w:rFonts w:eastAsia="Calibri"/>
          <w:szCs w:val="26"/>
          <w:lang w:eastAsia="en-US"/>
        </w:rPr>
        <w:t>- абзацы двенадцатый, тринадцатый пункта 4.1 Положения исключить.</w:t>
      </w:r>
    </w:p>
    <w:p w:rsidR="006958B8" w:rsidRPr="006561FC" w:rsidRDefault="00EA247D" w:rsidP="006958B8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2. Контроль исполнения р</w:t>
      </w:r>
      <w:r w:rsidR="006958B8" w:rsidRPr="006561FC">
        <w:rPr>
          <w:szCs w:val="26"/>
        </w:rPr>
        <w:t>ешения возложить на председателя комиссии Городского Совета по бюджету и собственности Цюпко В.В.</w:t>
      </w:r>
    </w:p>
    <w:p w:rsidR="006958B8" w:rsidRPr="00DB506D" w:rsidRDefault="006958B8" w:rsidP="006958B8">
      <w:pPr>
        <w:autoSpaceDE w:val="0"/>
        <w:autoSpaceDN w:val="0"/>
        <w:adjustRightInd w:val="0"/>
        <w:ind w:firstLine="709"/>
        <w:rPr>
          <w:szCs w:val="26"/>
        </w:rPr>
      </w:pPr>
      <w:r w:rsidRPr="00DB506D">
        <w:rPr>
          <w:szCs w:val="26"/>
        </w:rPr>
        <w:t xml:space="preserve">3. </w:t>
      </w:r>
      <w:r w:rsidRPr="00DB506D">
        <w:rPr>
          <w:szCs w:val="26"/>
          <w:lang w:bidi="bo-CN"/>
        </w:rPr>
        <w:t xml:space="preserve">Решение вступает в силу через </w:t>
      </w:r>
      <w:r w:rsidR="00F77FC6">
        <w:rPr>
          <w:szCs w:val="26"/>
          <w:lang w:bidi="bo-CN"/>
        </w:rPr>
        <w:t>десять</w:t>
      </w:r>
      <w:r w:rsidRPr="00DB506D">
        <w:rPr>
          <w:szCs w:val="26"/>
          <w:lang w:bidi="bo-CN"/>
        </w:rPr>
        <w:t xml:space="preserve"> дней со дня опубликования в газете «Заполярная правда»</w:t>
      </w:r>
      <w:r w:rsidR="00EA247D">
        <w:rPr>
          <w:szCs w:val="26"/>
          <w:lang w:bidi="bo-CN"/>
        </w:rPr>
        <w:t>.</w:t>
      </w:r>
    </w:p>
    <w:p w:rsidR="006958B8" w:rsidRDefault="006958B8" w:rsidP="006958B8">
      <w:pPr>
        <w:autoSpaceDE w:val="0"/>
        <w:autoSpaceDN w:val="0"/>
        <w:adjustRightInd w:val="0"/>
        <w:rPr>
          <w:szCs w:val="26"/>
        </w:rPr>
      </w:pPr>
    </w:p>
    <w:p w:rsidR="00DE1A21" w:rsidRDefault="00DE1A21" w:rsidP="006958B8">
      <w:pPr>
        <w:autoSpaceDE w:val="0"/>
        <w:autoSpaceDN w:val="0"/>
        <w:adjustRightInd w:val="0"/>
        <w:rPr>
          <w:szCs w:val="26"/>
        </w:rPr>
      </w:pPr>
      <w:bookmarkStart w:id="0" w:name="_GoBack"/>
      <w:bookmarkEnd w:id="0"/>
    </w:p>
    <w:p w:rsidR="006958B8" w:rsidRDefault="006958B8" w:rsidP="006958B8">
      <w:pPr>
        <w:autoSpaceDE w:val="0"/>
        <w:autoSpaceDN w:val="0"/>
        <w:adjustRightInd w:val="0"/>
        <w:rPr>
          <w:szCs w:val="26"/>
        </w:rPr>
      </w:pPr>
    </w:p>
    <w:p w:rsidR="006958B8" w:rsidRDefault="006958B8" w:rsidP="006958B8">
      <w:pPr>
        <w:autoSpaceDE w:val="0"/>
        <w:autoSpaceDN w:val="0"/>
        <w:adjustRightInd w:val="0"/>
        <w:rPr>
          <w:szCs w:val="26"/>
        </w:rPr>
      </w:pPr>
      <w:r w:rsidRPr="008C26F7">
        <w:rPr>
          <w:szCs w:val="26"/>
        </w:rPr>
        <w:t xml:space="preserve">Глава города Норильска                                    </w:t>
      </w:r>
      <w:r>
        <w:rPr>
          <w:szCs w:val="26"/>
        </w:rPr>
        <w:t xml:space="preserve">                                      </w:t>
      </w:r>
      <w:r w:rsidRPr="008C26F7">
        <w:rPr>
          <w:szCs w:val="26"/>
        </w:rPr>
        <w:t>О.Г.</w:t>
      </w:r>
      <w:r>
        <w:rPr>
          <w:szCs w:val="26"/>
        </w:rPr>
        <w:t xml:space="preserve"> </w:t>
      </w:r>
      <w:r w:rsidRPr="008C26F7">
        <w:rPr>
          <w:szCs w:val="26"/>
        </w:rPr>
        <w:t>Курилов</w:t>
      </w:r>
    </w:p>
    <w:p w:rsidR="006958B8" w:rsidRDefault="006958B8" w:rsidP="006958B8">
      <w:pPr>
        <w:jc w:val="center"/>
        <w:rPr>
          <w:color w:val="FF0000"/>
          <w:szCs w:val="26"/>
        </w:rPr>
      </w:pPr>
    </w:p>
    <w:sectPr w:rsidR="006958B8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11" w:rsidRDefault="00FC0911" w:rsidP="00171B74">
      <w:r>
        <w:separator/>
      </w:r>
    </w:p>
  </w:endnote>
  <w:endnote w:type="continuationSeparator" w:id="0">
    <w:p w:rsidR="00FC0911" w:rsidRDefault="00FC0911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A927A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11" w:rsidRDefault="00FC0911" w:rsidP="00171B74">
      <w:r>
        <w:separator/>
      </w:r>
    </w:p>
  </w:footnote>
  <w:footnote w:type="continuationSeparator" w:id="0">
    <w:p w:rsidR="00FC0911" w:rsidRDefault="00FC0911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C071E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2A36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016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5028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958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0C23"/>
    <w:rsid w:val="00A83CA4"/>
    <w:rsid w:val="00A86A6D"/>
    <w:rsid w:val="00A927A5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196"/>
    <w:rsid w:val="00DC06F4"/>
    <w:rsid w:val="00DC5A58"/>
    <w:rsid w:val="00DD5CA1"/>
    <w:rsid w:val="00DE1A2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A247D"/>
    <w:rsid w:val="00EB6A5A"/>
    <w:rsid w:val="00EB6DB0"/>
    <w:rsid w:val="00EC4A2D"/>
    <w:rsid w:val="00EC7ABD"/>
    <w:rsid w:val="00ED17D9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77FC6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C0911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B70AFB-8234-4B7B-AC1E-40E632EA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rsid w:val="006958B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94EA-60CB-4B23-A8EE-602EB8A7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10</cp:revision>
  <cp:lastPrinted>2017-02-21T08:29:00Z</cp:lastPrinted>
  <dcterms:created xsi:type="dcterms:W3CDTF">2016-12-09T09:39:00Z</dcterms:created>
  <dcterms:modified xsi:type="dcterms:W3CDTF">2017-02-28T03:49:00Z</dcterms:modified>
</cp:coreProperties>
</file>