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E32" w:rsidRPr="001324F3" w:rsidRDefault="00125E32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14350" cy="6191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7A3A" w:rsidRPr="00E438EF" w:rsidRDefault="00457A3A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E438EF">
        <w:rPr>
          <w:rFonts w:ascii="Times New Roman" w:hAnsi="Times New Roman" w:cs="Times New Roman"/>
          <w:sz w:val="16"/>
          <w:szCs w:val="16"/>
        </w:rPr>
        <w:t>РОССИЙСКАЯ ФЕДЕРАЦИЯ</w:t>
      </w:r>
    </w:p>
    <w:p w:rsidR="00457A3A" w:rsidRDefault="00457A3A" w:rsidP="00457A3A">
      <w:pPr>
        <w:jc w:val="center"/>
        <w:rPr>
          <w:sz w:val="16"/>
          <w:szCs w:val="16"/>
        </w:rPr>
      </w:pPr>
      <w:r w:rsidRPr="00E438EF">
        <w:rPr>
          <w:sz w:val="16"/>
          <w:szCs w:val="16"/>
        </w:rPr>
        <w:t>КРАСНОЯРСКИЙ КРАЙ</w:t>
      </w:r>
    </w:p>
    <w:p w:rsidR="00C928F8" w:rsidRDefault="00C928F8" w:rsidP="000A7E93">
      <w:pPr>
        <w:jc w:val="center"/>
      </w:pPr>
    </w:p>
    <w:p w:rsidR="00457A3A" w:rsidRDefault="00457A3A" w:rsidP="000A7E93">
      <w:pPr>
        <w:jc w:val="center"/>
        <w:rPr>
          <w:b/>
          <w:i/>
        </w:rPr>
      </w:pPr>
      <w:r>
        <w:t>НОРИЛЬСКИЙ ГОРОДСКОЙ СОВЕТ ДЕПУТАТОВ</w:t>
      </w:r>
    </w:p>
    <w:p w:rsidR="00457A3A" w:rsidRPr="00994AB0" w:rsidRDefault="00457A3A" w:rsidP="00457A3A">
      <w:pPr>
        <w:jc w:val="center"/>
        <w:rPr>
          <w:rFonts w:ascii="Bookman Old Style" w:hAnsi="Bookman Old Style"/>
          <w:spacing w:val="20"/>
          <w:sz w:val="24"/>
          <w:szCs w:val="24"/>
        </w:rPr>
      </w:pPr>
    </w:p>
    <w:p w:rsidR="00457A3A" w:rsidRDefault="00457A3A" w:rsidP="00457A3A">
      <w:pPr>
        <w:jc w:val="center"/>
        <w:rPr>
          <w:rFonts w:ascii="Bookman Old Style" w:hAnsi="Bookman Old Style"/>
          <w:spacing w:val="20"/>
          <w:sz w:val="32"/>
        </w:rPr>
      </w:pPr>
      <w:r>
        <w:rPr>
          <w:rFonts w:ascii="Bookman Old Style" w:hAnsi="Bookman Old Style"/>
          <w:spacing w:val="20"/>
          <w:sz w:val="32"/>
        </w:rPr>
        <w:t>Р Е Ш Е Н И Е</w:t>
      </w:r>
    </w:p>
    <w:p w:rsidR="00726148" w:rsidRPr="003D1A8F" w:rsidRDefault="00726148" w:rsidP="00457A3A">
      <w:pPr>
        <w:jc w:val="center"/>
        <w:rPr>
          <w:rFonts w:ascii="Bookman Old Style" w:hAnsi="Bookman Old Style"/>
          <w:spacing w:val="20"/>
          <w:sz w:val="20"/>
          <w:szCs w:val="20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44"/>
        <w:gridCol w:w="4528"/>
      </w:tblGrid>
      <w:tr w:rsidR="00726148" w:rsidTr="00D50721">
        <w:tc>
          <w:tcPr>
            <w:tcW w:w="4544" w:type="dxa"/>
          </w:tcPr>
          <w:p w:rsidR="00726148" w:rsidRDefault="00726148" w:rsidP="008629F1">
            <w:pPr>
              <w:rPr>
                <w:szCs w:val="26"/>
              </w:rPr>
            </w:pPr>
            <w:r>
              <w:rPr>
                <w:szCs w:val="26"/>
              </w:rPr>
              <w:t xml:space="preserve">« </w:t>
            </w:r>
            <w:r w:rsidR="008629F1">
              <w:rPr>
                <w:szCs w:val="26"/>
              </w:rPr>
              <w:t>16</w:t>
            </w:r>
            <w:r>
              <w:rPr>
                <w:szCs w:val="26"/>
              </w:rPr>
              <w:t xml:space="preserve"> » </w:t>
            </w:r>
            <w:r w:rsidR="008629F1">
              <w:rPr>
                <w:szCs w:val="26"/>
              </w:rPr>
              <w:t>июня</w:t>
            </w:r>
            <w:r>
              <w:rPr>
                <w:szCs w:val="26"/>
              </w:rPr>
              <w:t xml:space="preserve"> 201</w:t>
            </w:r>
            <w:r w:rsidR="00906559">
              <w:rPr>
                <w:szCs w:val="26"/>
              </w:rPr>
              <w:t>5</w:t>
            </w:r>
            <w:r>
              <w:rPr>
                <w:szCs w:val="26"/>
              </w:rPr>
              <w:t xml:space="preserve"> </w:t>
            </w:r>
            <w:r w:rsidRPr="000760AE">
              <w:rPr>
                <w:szCs w:val="26"/>
              </w:rPr>
              <w:t>год</w:t>
            </w:r>
            <w:r w:rsidR="00906559">
              <w:rPr>
                <w:szCs w:val="26"/>
              </w:rPr>
              <w:t>а</w:t>
            </w:r>
          </w:p>
        </w:tc>
        <w:tc>
          <w:tcPr>
            <w:tcW w:w="4528" w:type="dxa"/>
          </w:tcPr>
          <w:p w:rsidR="00726148" w:rsidRPr="00E01AA2" w:rsidRDefault="00726148" w:rsidP="008C18D4">
            <w:pPr>
              <w:jc w:val="right"/>
              <w:rPr>
                <w:szCs w:val="26"/>
              </w:rPr>
            </w:pPr>
            <w:r w:rsidRPr="00B61144">
              <w:rPr>
                <w:szCs w:val="26"/>
              </w:rPr>
              <w:t>№</w:t>
            </w:r>
            <w:r>
              <w:rPr>
                <w:szCs w:val="26"/>
              </w:rPr>
              <w:t xml:space="preserve"> </w:t>
            </w:r>
            <w:r w:rsidR="008C18D4">
              <w:rPr>
                <w:szCs w:val="26"/>
              </w:rPr>
              <w:t>25/4-553</w:t>
            </w:r>
          </w:p>
        </w:tc>
      </w:tr>
    </w:tbl>
    <w:p w:rsidR="00726148" w:rsidRDefault="00726148" w:rsidP="0046660D">
      <w:pPr>
        <w:jc w:val="center"/>
        <w:rPr>
          <w:rFonts w:eastAsia="Times New Roman" w:cs="Times New Roman"/>
        </w:rPr>
      </w:pPr>
    </w:p>
    <w:p w:rsidR="00F074C0" w:rsidRDefault="002A0EF6" w:rsidP="009B399F">
      <w:pPr>
        <w:pStyle w:val="ab"/>
        <w:tabs>
          <w:tab w:val="left" w:pos="0"/>
        </w:tabs>
        <w:spacing w:after="0"/>
        <w:ind w:left="0"/>
        <w:jc w:val="center"/>
        <w:rPr>
          <w:szCs w:val="26"/>
        </w:rPr>
      </w:pPr>
      <w:r w:rsidRPr="00850D04">
        <w:rPr>
          <w:szCs w:val="26"/>
        </w:rPr>
        <w:t xml:space="preserve">О внесении изменений в решение </w:t>
      </w:r>
      <w:r>
        <w:rPr>
          <w:szCs w:val="26"/>
        </w:rPr>
        <w:t>Г</w:t>
      </w:r>
      <w:r w:rsidRPr="00850D04">
        <w:rPr>
          <w:szCs w:val="26"/>
        </w:rPr>
        <w:t xml:space="preserve">ородского Совета </w:t>
      </w:r>
      <w:r w:rsidRPr="006D3E92">
        <w:rPr>
          <w:szCs w:val="26"/>
        </w:rPr>
        <w:t xml:space="preserve">от 28.06.2011 № 34-818 «Об утверждении Положения об объектах культурного наследия (памятниках истории и культуры) народов Российской Федерации, расположенных </w:t>
      </w:r>
    </w:p>
    <w:p w:rsidR="00B51471" w:rsidRPr="00B51471" w:rsidRDefault="002A0EF6" w:rsidP="009B399F">
      <w:pPr>
        <w:pStyle w:val="ab"/>
        <w:tabs>
          <w:tab w:val="left" w:pos="0"/>
        </w:tabs>
        <w:spacing w:after="0"/>
        <w:ind w:left="0"/>
        <w:jc w:val="center"/>
        <w:rPr>
          <w:szCs w:val="26"/>
        </w:rPr>
      </w:pPr>
      <w:r w:rsidRPr="006D3E92">
        <w:rPr>
          <w:szCs w:val="26"/>
        </w:rPr>
        <w:t>на территории муниципального образования город Норильск»</w:t>
      </w:r>
    </w:p>
    <w:p w:rsidR="003A0519" w:rsidRDefault="003A0519" w:rsidP="003A0519">
      <w:pPr>
        <w:autoSpaceDE w:val="0"/>
        <w:autoSpaceDN w:val="0"/>
        <w:adjustRightInd w:val="0"/>
        <w:ind w:firstLine="540"/>
        <w:rPr>
          <w:rFonts w:cs="Times New Roman"/>
          <w:szCs w:val="26"/>
        </w:rPr>
      </w:pPr>
    </w:p>
    <w:p w:rsidR="003A0519" w:rsidRDefault="002A0EF6" w:rsidP="00B51471">
      <w:pPr>
        <w:autoSpaceDE w:val="0"/>
        <w:autoSpaceDN w:val="0"/>
        <w:adjustRightInd w:val="0"/>
        <w:ind w:firstLine="709"/>
        <w:jc w:val="both"/>
        <w:rPr>
          <w:rFonts w:cs="Times New Roman"/>
          <w:b/>
          <w:szCs w:val="26"/>
        </w:rPr>
      </w:pPr>
      <w:r w:rsidRPr="006D3E92">
        <w:rPr>
          <w:szCs w:val="26"/>
        </w:rPr>
        <w:t>В соответствии с Федеральным законом от 22.10.2014 №</w:t>
      </w:r>
      <w:r>
        <w:rPr>
          <w:szCs w:val="26"/>
        </w:rPr>
        <w:t xml:space="preserve"> </w:t>
      </w:r>
      <w:r w:rsidRPr="006D3E92">
        <w:rPr>
          <w:szCs w:val="26"/>
        </w:rPr>
        <w:t xml:space="preserve">315-ФЗ </w:t>
      </w:r>
      <w:r w:rsidR="00F074C0">
        <w:rPr>
          <w:szCs w:val="26"/>
        </w:rPr>
        <w:t xml:space="preserve">             </w:t>
      </w:r>
      <w:r w:rsidRPr="006D3E92">
        <w:rPr>
          <w:szCs w:val="26"/>
        </w:rPr>
        <w:t>«О внесении изменений в Федеральный закон «Об объектах культурного наследия (памятниках истории и культуры) народов Российской Федерации» и отдельные законодательные акты Российской Федерации</w:t>
      </w:r>
      <w:r w:rsidR="009D62C2">
        <w:rPr>
          <w:szCs w:val="26"/>
        </w:rPr>
        <w:t>»</w:t>
      </w:r>
      <w:r>
        <w:rPr>
          <w:szCs w:val="26"/>
        </w:rPr>
        <w:t xml:space="preserve">, </w:t>
      </w:r>
      <w:r w:rsidR="00B51471" w:rsidRPr="00010524">
        <w:rPr>
          <w:szCs w:val="26"/>
        </w:rPr>
        <w:t>Городской Совет</w:t>
      </w:r>
    </w:p>
    <w:p w:rsidR="008F7817" w:rsidRDefault="008F7817" w:rsidP="003A0519">
      <w:pPr>
        <w:ind w:firstLine="709"/>
        <w:rPr>
          <w:rFonts w:cs="Times New Roman"/>
          <w:b/>
          <w:szCs w:val="26"/>
        </w:rPr>
      </w:pPr>
    </w:p>
    <w:p w:rsidR="003A0519" w:rsidRDefault="003A0519" w:rsidP="003A0519">
      <w:pPr>
        <w:ind w:firstLine="709"/>
        <w:rPr>
          <w:rFonts w:cs="Times New Roman"/>
          <w:b/>
          <w:szCs w:val="26"/>
        </w:rPr>
      </w:pPr>
      <w:r>
        <w:rPr>
          <w:rFonts w:cs="Times New Roman"/>
          <w:b/>
          <w:szCs w:val="26"/>
        </w:rPr>
        <w:t>РЕШИЛ:</w:t>
      </w:r>
    </w:p>
    <w:p w:rsidR="003A0519" w:rsidRDefault="003A0519" w:rsidP="003A0519">
      <w:pPr>
        <w:jc w:val="both"/>
        <w:rPr>
          <w:rFonts w:cs="Times New Roman"/>
          <w:szCs w:val="26"/>
        </w:rPr>
      </w:pPr>
    </w:p>
    <w:p w:rsidR="002A0EF6" w:rsidRDefault="002A0EF6" w:rsidP="002A0EF6">
      <w:pPr>
        <w:pStyle w:val="23"/>
        <w:tabs>
          <w:tab w:val="left" w:pos="0"/>
          <w:tab w:val="left" w:pos="4320"/>
        </w:tabs>
        <w:spacing w:after="0" w:line="240" w:lineRule="auto"/>
        <w:ind w:firstLine="709"/>
        <w:jc w:val="both"/>
        <w:rPr>
          <w:rFonts w:eastAsia="Calibri"/>
          <w:szCs w:val="26"/>
        </w:rPr>
      </w:pPr>
      <w:r>
        <w:rPr>
          <w:rFonts w:eastAsia="Calibri"/>
          <w:bCs/>
          <w:szCs w:val="26"/>
        </w:rPr>
        <w:t xml:space="preserve">1. </w:t>
      </w:r>
      <w:r>
        <w:rPr>
          <w:szCs w:val="26"/>
        </w:rPr>
        <w:t>В</w:t>
      </w:r>
      <w:r w:rsidRPr="00876B32">
        <w:rPr>
          <w:rFonts w:eastAsia="Calibri"/>
          <w:szCs w:val="26"/>
        </w:rPr>
        <w:t xml:space="preserve">нести в </w:t>
      </w:r>
      <w:r w:rsidRPr="006D3E92">
        <w:rPr>
          <w:szCs w:val="26"/>
        </w:rPr>
        <w:t>Положени</w:t>
      </w:r>
      <w:r>
        <w:rPr>
          <w:szCs w:val="26"/>
        </w:rPr>
        <w:t>е</w:t>
      </w:r>
      <w:r w:rsidRPr="006D3E92">
        <w:rPr>
          <w:szCs w:val="26"/>
        </w:rPr>
        <w:t xml:space="preserve"> об объектах культурного наследия (памятниках истории и культуры) народов Российской Федерации, расположенных на территории муниципального образования город Норильск»</w:t>
      </w:r>
      <w:r>
        <w:rPr>
          <w:rFonts w:eastAsia="Calibri"/>
          <w:szCs w:val="26"/>
        </w:rPr>
        <w:t>, утвержденное р</w:t>
      </w:r>
      <w:r w:rsidRPr="00154FEB">
        <w:rPr>
          <w:rFonts w:eastAsia="Calibri"/>
          <w:szCs w:val="26"/>
        </w:rPr>
        <w:t xml:space="preserve">ешением </w:t>
      </w:r>
      <w:r>
        <w:rPr>
          <w:szCs w:val="26"/>
        </w:rPr>
        <w:t>Г</w:t>
      </w:r>
      <w:r w:rsidRPr="00850D04">
        <w:rPr>
          <w:szCs w:val="26"/>
        </w:rPr>
        <w:t xml:space="preserve">ородского Совета </w:t>
      </w:r>
      <w:r w:rsidRPr="006D3E92">
        <w:rPr>
          <w:szCs w:val="26"/>
        </w:rPr>
        <w:t xml:space="preserve">от 28.06.2011 № 34-818 </w:t>
      </w:r>
      <w:r>
        <w:rPr>
          <w:szCs w:val="26"/>
        </w:rPr>
        <w:t>(далее – Положение)</w:t>
      </w:r>
      <w:r>
        <w:rPr>
          <w:rFonts w:eastAsia="Calibri"/>
          <w:szCs w:val="26"/>
        </w:rPr>
        <w:t>, следующие изменения:</w:t>
      </w:r>
    </w:p>
    <w:p w:rsidR="002A0EF6" w:rsidRDefault="002A0EF6" w:rsidP="002A0EF6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D3E92">
        <w:rPr>
          <w:szCs w:val="26"/>
        </w:rPr>
        <w:t>1.1. По всему тексту Положения слова «краевой орган охраны объектов культурного наследия» в соответствующих падежах заменить словами «региональный орган охраны объектов культурного наследия» в соответствующих падежах.</w:t>
      </w:r>
    </w:p>
    <w:p w:rsidR="002A0EF6" w:rsidRPr="006D3E92" w:rsidRDefault="002A0EF6" w:rsidP="002A0EF6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1.2.</w:t>
      </w:r>
      <w:r w:rsidRPr="00216E2C">
        <w:rPr>
          <w:szCs w:val="26"/>
        </w:rPr>
        <w:t xml:space="preserve"> </w:t>
      </w:r>
      <w:r w:rsidRPr="006D3E92">
        <w:rPr>
          <w:szCs w:val="26"/>
        </w:rPr>
        <w:t xml:space="preserve">Пункт </w:t>
      </w:r>
      <w:r>
        <w:rPr>
          <w:szCs w:val="26"/>
        </w:rPr>
        <w:t xml:space="preserve">2.4.13 </w:t>
      </w:r>
      <w:r w:rsidRPr="006D3E92">
        <w:rPr>
          <w:szCs w:val="26"/>
        </w:rPr>
        <w:t>Положения исключить.</w:t>
      </w:r>
    </w:p>
    <w:p w:rsidR="002A0EF6" w:rsidRPr="006D3E92" w:rsidRDefault="002A0EF6" w:rsidP="002A0EF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6"/>
        </w:rPr>
      </w:pPr>
      <w:r w:rsidRPr="006D3E92">
        <w:rPr>
          <w:szCs w:val="26"/>
        </w:rPr>
        <w:t>1.</w:t>
      </w:r>
      <w:r>
        <w:rPr>
          <w:szCs w:val="26"/>
        </w:rPr>
        <w:t>3</w:t>
      </w:r>
      <w:r w:rsidRPr="006D3E92">
        <w:rPr>
          <w:szCs w:val="26"/>
        </w:rPr>
        <w:t>. Пункт 3.3 Положения изложить в следующей редакции:</w:t>
      </w:r>
    </w:p>
    <w:p w:rsidR="002A0EF6" w:rsidRPr="006D3E92" w:rsidRDefault="002A0EF6" w:rsidP="002A0EF6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D3E92">
        <w:rPr>
          <w:szCs w:val="26"/>
        </w:rPr>
        <w:t>«3.3. Решение о включении в Реестр объектов культурного наследия регионального и местного (муниципального) значения, расположенных на территории муниципального образования город Норильск, принимается согласно Федеральному закону от 25.06.2002 № 73-ФЗ «Об объектах культурного наследия (памятниках истории и культуры) народов Российской Федерации» региональным органом охраны объектов культурного наследия:</w:t>
      </w:r>
    </w:p>
    <w:p w:rsidR="002A0EF6" w:rsidRPr="006D3E92" w:rsidRDefault="002A0EF6" w:rsidP="002A0EF6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D3E92">
        <w:rPr>
          <w:szCs w:val="26"/>
        </w:rPr>
        <w:t>- в отношении объектов культурного наследия регионального значения;</w:t>
      </w:r>
    </w:p>
    <w:p w:rsidR="002A0EF6" w:rsidRPr="006D3E92" w:rsidRDefault="002A0EF6" w:rsidP="002A0EF6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D3E92">
        <w:rPr>
          <w:szCs w:val="26"/>
        </w:rPr>
        <w:t>- в отношении объектов культурного наследия местного (муниципального) значения - по согласованию с Норильским городским Советом депутатов.</w:t>
      </w:r>
    </w:p>
    <w:p w:rsidR="002A0EF6" w:rsidRPr="006D3E92" w:rsidRDefault="002A0EF6" w:rsidP="002A0EF6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D3E92">
        <w:rPr>
          <w:szCs w:val="26"/>
        </w:rPr>
        <w:t xml:space="preserve">Решение о включении выявленного объекта культурного наследия в Реестр либо об отказе во включении такого объекта в Реестр должно быть принято соответствующим органом охраны объектов культурного наследия в срок не более одного года со дня принятия региональным органом охраны объектов культурного наследия решения о включении объекта, обладающего </w:t>
      </w:r>
      <w:r w:rsidRPr="006D3E92">
        <w:rPr>
          <w:szCs w:val="26"/>
        </w:rPr>
        <w:lastRenderedPageBreak/>
        <w:t>признаками объекта культурного наследия, в перечень выявленных объектов культурного наследия.».</w:t>
      </w:r>
    </w:p>
    <w:p w:rsidR="002A0EF6" w:rsidRPr="006D3E92" w:rsidRDefault="002A0EF6" w:rsidP="002A0EF6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D3E92">
        <w:rPr>
          <w:szCs w:val="26"/>
        </w:rPr>
        <w:t>1.</w:t>
      </w:r>
      <w:r>
        <w:rPr>
          <w:szCs w:val="26"/>
        </w:rPr>
        <w:t>4</w:t>
      </w:r>
      <w:r w:rsidRPr="006D3E92">
        <w:rPr>
          <w:szCs w:val="26"/>
        </w:rPr>
        <w:t>. Пункт 3.6 Положения изложить в следующей редакции:</w:t>
      </w:r>
    </w:p>
    <w:p w:rsidR="002A0EF6" w:rsidRPr="006D3E92" w:rsidRDefault="002A0EF6" w:rsidP="002A0EF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3E92">
        <w:rPr>
          <w:rFonts w:ascii="Times New Roman" w:hAnsi="Times New Roman" w:cs="Times New Roman"/>
          <w:sz w:val="26"/>
          <w:szCs w:val="26"/>
        </w:rPr>
        <w:t>«3.6. Изменение категории историко-культурного значения в отношении объектов культурного наследия регионального значения и (или) местного (муниципального) значения, расположенных на территории муниципального образования город Норильск, принимается согласно Федеральному закону от 25.06.2002 № 73-ФЗ «Об объектах культурного наследия (памятниках истории и культуры) народов Российской Федерации» региональным органом охраны объектов культурного наследия по согласованию с Норильским городским Советом депутатов на основании заключения государственной историко-культурной экспертизы, содержащего вывод о соответствии такого объекта критериям отнесения объекта к объекту культурного наследия регионального значения или объекту культурного наследия местного (муниципального) значения.».</w:t>
      </w:r>
    </w:p>
    <w:p w:rsidR="002A0EF6" w:rsidRPr="006D3E92" w:rsidRDefault="002A0EF6" w:rsidP="002A0EF6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D3E92">
        <w:rPr>
          <w:szCs w:val="26"/>
        </w:rPr>
        <w:t>1.</w:t>
      </w:r>
      <w:r>
        <w:rPr>
          <w:szCs w:val="26"/>
        </w:rPr>
        <w:t>5</w:t>
      </w:r>
      <w:r w:rsidRPr="006D3E92">
        <w:rPr>
          <w:szCs w:val="26"/>
        </w:rPr>
        <w:t>. Пункт 3.7 Положения исключить.</w:t>
      </w:r>
    </w:p>
    <w:p w:rsidR="002A0EF6" w:rsidRPr="006D3E92" w:rsidRDefault="002A0EF6" w:rsidP="002A0EF6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D3E92">
        <w:rPr>
          <w:szCs w:val="26"/>
        </w:rPr>
        <w:t>1.</w:t>
      </w:r>
      <w:r>
        <w:rPr>
          <w:szCs w:val="26"/>
        </w:rPr>
        <w:t>6</w:t>
      </w:r>
      <w:r w:rsidRPr="006D3E92">
        <w:rPr>
          <w:szCs w:val="26"/>
        </w:rPr>
        <w:t>. Пункт 4.2 Положения изложить в следующей редакции:</w:t>
      </w:r>
    </w:p>
    <w:p w:rsidR="002A0EF6" w:rsidRPr="006D3E92" w:rsidRDefault="002A0EF6" w:rsidP="002A0EF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3E92">
        <w:rPr>
          <w:rFonts w:ascii="Times New Roman" w:hAnsi="Times New Roman" w:cs="Times New Roman"/>
          <w:sz w:val="26"/>
          <w:szCs w:val="26"/>
        </w:rPr>
        <w:t>«4.2. Работы по сохранению объекта культурного наследия, включенного в Реестр, выявленного объекта культурного наследия согласно Федеральному закону от 25.06.2002 № 73-ФЗ «Об объектах культурного наследия (памятниках истории и культуры) народов Российской Федерации»</w:t>
      </w:r>
      <w:r w:rsidRPr="006D3E92">
        <w:rPr>
          <w:sz w:val="26"/>
          <w:szCs w:val="26"/>
        </w:rPr>
        <w:t xml:space="preserve"> </w:t>
      </w:r>
      <w:r w:rsidRPr="006D3E92">
        <w:rPr>
          <w:rFonts w:ascii="Times New Roman" w:hAnsi="Times New Roman" w:cs="Times New Roman"/>
          <w:sz w:val="26"/>
          <w:szCs w:val="26"/>
        </w:rPr>
        <w:t xml:space="preserve">проводятся на основании задания на проведение указанных работ, разрешения на проведение указанных работ, выданных органом охраны объектов культурного наследия, указанным в </w:t>
      </w:r>
      <w:hyperlink r:id="rId9" w:history="1">
        <w:r w:rsidRPr="006D3E92">
          <w:rPr>
            <w:rFonts w:ascii="Times New Roman" w:hAnsi="Times New Roman" w:cs="Times New Roman"/>
            <w:sz w:val="26"/>
            <w:szCs w:val="26"/>
          </w:rPr>
          <w:t>пункте 4.3 настоящего Положения</w:t>
        </w:r>
      </w:hyperlink>
      <w:r w:rsidRPr="006D3E92">
        <w:rPr>
          <w:rFonts w:ascii="Times New Roman" w:hAnsi="Times New Roman" w:cs="Times New Roman"/>
          <w:sz w:val="26"/>
          <w:szCs w:val="26"/>
        </w:rPr>
        <w:t xml:space="preserve">, проектной документации на проведение работ по сохранению объекта культурного наследия, </w:t>
      </w:r>
      <w:r>
        <w:rPr>
          <w:rFonts w:ascii="Times New Roman" w:hAnsi="Times New Roman" w:cs="Times New Roman"/>
          <w:sz w:val="26"/>
          <w:szCs w:val="26"/>
        </w:rPr>
        <w:t xml:space="preserve">включенного в Реестр, </w:t>
      </w:r>
      <w:r w:rsidRPr="006D3E92">
        <w:rPr>
          <w:rFonts w:ascii="Times New Roman" w:hAnsi="Times New Roman" w:cs="Times New Roman"/>
          <w:sz w:val="26"/>
          <w:szCs w:val="26"/>
        </w:rPr>
        <w:t xml:space="preserve">выявленного объекта культурного наследия, согласованной соответствующим органом охраны объектов культурного наследия, указанным в </w:t>
      </w:r>
      <w:hyperlink r:id="rId10" w:history="1">
        <w:r w:rsidRPr="006D3E92">
          <w:rPr>
            <w:rFonts w:ascii="Times New Roman" w:hAnsi="Times New Roman" w:cs="Times New Roman"/>
            <w:sz w:val="26"/>
            <w:szCs w:val="26"/>
          </w:rPr>
          <w:t>пункте 4.3 настоящего Положения</w:t>
        </w:r>
      </w:hyperlink>
      <w:r w:rsidRPr="006D3E92">
        <w:rPr>
          <w:rFonts w:ascii="Times New Roman" w:hAnsi="Times New Roman" w:cs="Times New Roman"/>
          <w:sz w:val="26"/>
          <w:szCs w:val="26"/>
        </w:rPr>
        <w:t>, а также при условии осуществления технического, авторского надзора и государственного надзора в области охраны объектов культурного наследия за их проведением.</w:t>
      </w:r>
    </w:p>
    <w:p w:rsidR="002A0EF6" w:rsidRPr="006D3E92" w:rsidRDefault="002A0EF6" w:rsidP="002A0EF6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D3E92">
        <w:rPr>
          <w:szCs w:val="26"/>
        </w:rPr>
        <w:t xml:space="preserve">В случае, если при проведении работ по сохранению объекта культурного наследия, включенного в Реестр, выявленного объекта культурного наследия затрагиваются конструктивные и другие характеристики надежности и безопасности объекта, указанные работы проводятся также при наличии положительного заключения государственной экспертизы проектной документации, предоставляемого в соответствии с требованиями Градостроительного </w:t>
      </w:r>
      <w:hyperlink r:id="rId11" w:history="1">
        <w:r w:rsidRPr="006D3E92">
          <w:rPr>
            <w:szCs w:val="26"/>
          </w:rPr>
          <w:t>кодекса</w:t>
        </w:r>
      </w:hyperlink>
      <w:r w:rsidRPr="006D3E92">
        <w:rPr>
          <w:szCs w:val="26"/>
        </w:rPr>
        <w:t xml:space="preserve"> Российской Федерации, и при условии осуществления государственного строительного надзора за указанными работами и государственного надзора в области охраны объектов культурного наследия.</w:t>
      </w:r>
    </w:p>
    <w:p w:rsidR="002A0EF6" w:rsidRPr="006D3E92" w:rsidRDefault="002A0EF6" w:rsidP="002A0EF6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D3E92">
        <w:rPr>
          <w:szCs w:val="26"/>
        </w:rPr>
        <w:t>Прием документов, необходимых для получения задания и разрешения на проведение работ по сохранению объекта культурного наследия, включенного в Реестр, или выявленного объекта культурного наследия, и выдача задания и разрешения на проведение работ по сохранению объекта культурного наследия, включенного в Реестр, или выявленного объекта культурного наследия могут осуществляться через многофункциональный центр предоставления государственных и муниципальных услуг.</w:t>
      </w:r>
    </w:p>
    <w:p w:rsidR="002A0EF6" w:rsidRPr="006D3E92" w:rsidRDefault="002A0EF6" w:rsidP="002A0EF6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D3E92">
        <w:rPr>
          <w:szCs w:val="26"/>
        </w:rPr>
        <w:lastRenderedPageBreak/>
        <w:t>Работы по реставрации выявленного объекта культурного наследия проводятся по инициативе собственника или иного законного владельца выявленного объекта культурного наследия в порядке, предусмотренном настоящим пунктом</w:t>
      </w:r>
      <w:r>
        <w:rPr>
          <w:szCs w:val="26"/>
        </w:rPr>
        <w:t>.</w:t>
      </w:r>
      <w:r w:rsidRPr="006D3E92">
        <w:rPr>
          <w:szCs w:val="26"/>
        </w:rPr>
        <w:t>».</w:t>
      </w:r>
    </w:p>
    <w:p w:rsidR="002A0EF6" w:rsidRPr="006D3E92" w:rsidRDefault="002A0EF6" w:rsidP="002A0EF6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D3E92">
        <w:rPr>
          <w:szCs w:val="26"/>
        </w:rPr>
        <w:t>1.</w:t>
      </w:r>
      <w:r>
        <w:rPr>
          <w:szCs w:val="26"/>
        </w:rPr>
        <w:t>7</w:t>
      </w:r>
      <w:r w:rsidRPr="006D3E92">
        <w:rPr>
          <w:szCs w:val="26"/>
        </w:rPr>
        <w:t>. Пункт 4.3 Положения изложить в следующей редакции:</w:t>
      </w:r>
    </w:p>
    <w:p w:rsidR="002A0EF6" w:rsidRPr="006D3E92" w:rsidRDefault="002A0EF6" w:rsidP="002A0EF6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D3E92">
        <w:rPr>
          <w:szCs w:val="26"/>
        </w:rPr>
        <w:t xml:space="preserve">«4.3. Выдача задания на проведение работ по сохранению объекта культурного наследия, включенного в Реестр, выявленного объекта культурного наследия, разрешения на проведение работ по сохранению объекта культурного наследия, включенного в Реестр, выявленного объекта культурного наследия, согласование проектной документации на проведение работ по сохранению объекта культурного наследия согласно Федеральному закону от 25.06.2002 </w:t>
      </w:r>
      <w:r w:rsidR="009D62C2">
        <w:rPr>
          <w:szCs w:val="26"/>
        </w:rPr>
        <w:t xml:space="preserve">      </w:t>
      </w:r>
      <w:r w:rsidRPr="006D3E92">
        <w:rPr>
          <w:szCs w:val="26"/>
        </w:rPr>
        <w:t>№ 73-ФЗ «Об объектах культурного наследия (памятниках истории и культуры) народов Российской Федерации» осуществляются:</w:t>
      </w:r>
    </w:p>
    <w:p w:rsidR="002A0EF6" w:rsidRPr="006D3E92" w:rsidRDefault="002A0EF6" w:rsidP="002A0EF6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D3E92">
        <w:rPr>
          <w:szCs w:val="26"/>
        </w:rPr>
        <w:t>- в отношении объектов культурного наследия регионального значения</w:t>
      </w:r>
      <w:r>
        <w:rPr>
          <w:szCs w:val="26"/>
        </w:rPr>
        <w:t xml:space="preserve">, выявленных объектов культурного наследия </w:t>
      </w:r>
      <w:r w:rsidRPr="006D3E92">
        <w:rPr>
          <w:szCs w:val="26"/>
        </w:rPr>
        <w:t xml:space="preserve">-  региональным органом охраны объектов культурного наследия; </w:t>
      </w:r>
    </w:p>
    <w:p w:rsidR="002A0EF6" w:rsidRPr="006D3E92" w:rsidRDefault="002A0EF6" w:rsidP="002A0EF6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D3E92">
        <w:rPr>
          <w:szCs w:val="26"/>
        </w:rPr>
        <w:t>- в отношении объектов культурного наследия местного (муниципального) значения - муниципальным органом охраны объектов культурного наследия.</w:t>
      </w:r>
    </w:p>
    <w:p w:rsidR="002A0EF6" w:rsidRPr="006D3E92" w:rsidRDefault="002A0EF6" w:rsidP="002A0EF6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D3E92">
        <w:rPr>
          <w:szCs w:val="26"/>
        </w:rPr>
        <w:t>Задание на проведение работ по сохранению объекта культурного наследия,  включенного в Реестр, выявленного объекта культурного наследия составляется с учетом мнения собственника или иного законного владельца объекта культурного наследия, выявленного объекта культурного наследия.</w:t>
      </w:r>
    </w:p>
    <w:p w:rsidR="002A0EF6" w:rsidRPr="006D3E92" w:rsidRDefault="002A0EF6" w:rsidP="002A0EF6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D3E92">
        <w:rPr>
          <w:szCs w:val="26"/>
        </w:rPr>
        <w:t>Форма выдачи задания, разрешения на проведение работ по сохранению объекта культурного наследия, включенного в Реестр, выявленного объекта культурного наследия, порядок выдачи указанных документов, подготовки и согласования проектной документации, необходимой для проведения работ по сохранению данного объекта, устанавливаются федеральным органом охраны объектов культурного наследия.</w:t>
      </w:r>
    </w:p>
    <w:p w:rsidR="002A0EF6" w:rsidRPr="006D3E92" w:rsidRDefault="002A0EF6" w:rsidP="002A0EF6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D3E92">
        <w:rPr>
          <w:szCs w:val="26"/>
        </w:rPr>
        <w:t xml:space="preserve">Порядок подготовки и согласования проектной документации на работы по сохранению объекта культурного наследия, включенного в Реестр, выявленного объекта культурного наследия, при которых затрагиваются конструктивные и другие характеристики надежности и безопасности объекта культурного наследия, порядок утверждения формы разрешения и выдачи разрешения на проведение работ, при которых затрагиваются конструктивные и другие характеристики надежности и безопасности объекта культурного наследия, определяются Градостроительным </w:t>
      </w:r>
      <w:hyperlink r:id="rId12" w:history="1">
        <w:r w:rsidRPr="006D3E92">
          <w:rPr>
            <w:szCs w:val="26"/>
          </w:rPr>
          <w:t>кодексом</w:t>
        </w:r>
      </w:hyperlink>
      <w:r w:rsidRPr="006D3E92">
        <w:rPr>
          <w:szCs w:val="26"/>
        </w:rPr>
        <w:t xml:space="preserve"> Российской Федерации.».</w:t>
      </w:r>
    </w:p>
    <w:p w:rsidR="002A0EF6" w:rsidRPr="006D3E92" w:rsidRDefault="002A0EF6" w:rsidP="002A0EF6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D3E92">
        <w:rPr>
          <w:szCs w:val="26"/>
        </w:rPr>
        <w:t>1.</w:t>
      </w:r>
      <w:r>
        <w:rPr>
          <w:szCs w:val="26"/>
        </w:rPr>
        <w:t>8</w:t>
      </w:r>
      <w:r w:rsidRPr="006D3E92">
        <w:rPr>
          <w:szCs w:val="26"/>
        </w:rPr>
        <w:t>. Пункт 4.4 Положения изложить в следующей редакции:</w:t>
      </w:r>
    </w:p>
    <w:p w:rsidR="002A0EF6" w:rsidRPr="006D3E92" w:rsidRDefault="002A0EF6" w:rsidP="002A0EF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3E92">
        <w:rPr>
          <w:rFonts w:ascii="Times New Roman" w:hAnsi="Times New Roman" w:cs="Times New Roman"/>
          <w:sz w:val="26"/>
          <w:szCs w:val="26"/>
        </w:rPr>
        <w:t>«4.4. К проведению работ по сохранению объекта культурного наследия, включенного в Реестр, выявленного объекта культурного наследия согласно Федеральному закону от 25.06.2002 № 73-ФЗ «Об объектах культурного наследия (памятниках истории и культуры) народов Российской Федерации» допускаются юридические лица и индивидуальные предприниматели, имеющие лицензию на осуществление деятельности по сохранению объектов культурного наследия (памятников истории и культуры) народов Российской Федерации в соответствии с законодательством Российской Федерации.</w:t>
      </w:r>
    </w:p>
    <w:p w:rsidR="002A0EF6" w:rsidRPr="006D3E92" w:rsidRDefault="002A0EF6" w:rsidP="002A0EF6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D3E92">
        <w:rPr>
          <w:szCs w:val="26"/>
        </w:rPr>
        <w:t xml:space="preserve">Проведение работ по сохранению объекта культурного наследия, при которых затрагиваются конструктивные и другие характеристики надежности и </w:t>
      </w:r>
      <w:r w:rsidRPr="006D3E92">
        <w:rPr>
          <w:szCs w:val="26"/>
        </w:rPr>
        <w:lastRenderedPageBreak/>
        <w:t xml:space="preserve">безопасности объекта, осуществляется в соответствии с требованиями Градостроительного </w:t>
      </w:r>
      <w:hyperlink r:id="rId13" w:history="1">
        <w:r w:rsidRPr="006D3E92">
          <w:rPr>
            <w:szCs w:val="26"/>
          </w:rPr>
          <w:t>кодекса</w:t>
        </w:r>
      </w:hyperlink>
      <w:r w:rsidRPr="006D3E92">
        <w:rPr>
          <w:szCs w:val="26"/>
        </w:rPr>
        <w:t xml:space="preserve"> Российской Федерации.</w:t>
      </w:r>
    </w:p>
    <w:p w:rsidR="002A0EF6" w:rsidRPr="006D3E92" w:rsidRDefault="002A0EF6" w:rsidP="002A0EF6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D3E92">
        <w:rPr>
          <w:szCs w:val="26"/>
        </w:rPr>
        <w:t>Работы по консервации и реставрации объектов культурного наследия, включенных в Реестр, выявленных объектов культурного наследия проводятся физическими лицами, аттестованными федеральным органом охраны объектов культурного наследия в установленном им порядке, состоящими в трудовых отношениях с юридическими лицами или индивидуальными предпринимателями, имеющими лицензию на осуществление деятельности по сохранению объектов культурного наследия (памятников истории и культуры) народов Российской Федерации, а также физическими лицами, аттестованными федеральным органом охраны объектов культурного наследия в установленном им порядке, являющимися индивидуальными предпринимателями, имеющими лицензию на осуществление деятельности по сохранению объектов культурного наследия (памятников истории и культуры) народов Российской Федерации.».</w:t>
      </w:r>
    </w:p>
    <w:p w:rsidR="002A0EF6" w:rsidRPr="006D3E92" w:rsidRDefault="002A0EF6" w:rsidP="002A0EF6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D3E92">
        <w:rPr>
          <w:szCs w:val="26"/>
        </w:rPr>
        <w:t>1.</w:t>
      </w:r>
      <w:r>
        <w:rPr>
          <w:szCs w:val="26"/>
        </w:rPr>
        <w:t>9</w:t>
      </w:r>
      <w:r w:rsidRPr="006D3E92">
        <w:rPr>
          <w:szCs w:val="26"/>
        </w:rPr>
        <w:t>. Пункт 4.5 Положения изложить в следующей редакции:</w:t>
      </w:r>
    </w:p>
    <w:p w:rsidR="002A0EF6" w:rsidRPr="006D3E92" w:rsidRDefault="002A0EF6" w:rsidP="002A0EF6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D3E92">
        <w:rPr>
          <w:szCs w:val="26"/>
        </w:rPr>
        <w:t xml:space="preserve">«4.5. Запрещается проводить работы по сохранению объекта культурного наследия регионального и местного (муниципального) значения, </w:t>
      </w:r>
      <w:r>
        <w:rPr>
          <w:szCs w:val="26"/>
        </w:rPr>
        <w:t xml:space="preserve">включенных в Реестр, </w:t>
      </w:r>
      <w:r w:rsidRPr="006D3E92">
        <w:rPr>
          <w:szCs w:val="26"/>
        </w:rPr>
        <w:t xml:space="preserve">выявленных объектов без соответствующих задания и разрешения на проведение работ по сохранению объекта культурного наследия регионального значения и местного (муниципального) значения, </w:t>
      </w:r>
      <w:r>
        <w:rPr>
          <w:szCs w:val="26"/>
        </w:rPr>
        <w:t xml:space="preserve">включенных в Реестр, </w:t>
      </w:r>
      <w:r w:rsidRPr="006D3E92">
        <w:rPr>
          <w:szCs w:val="26"/>
        </w:rPr>
        <w:t xml:space="preserve">выявленных объектов, выданных в соответствии с пунктом 4.3 настоящего Положения, а также без проектной документации либо в </w:t>
      </w:r>
      <w:r>
        <w:rPr>
          <w:szCs w:val="26"/>
        </w:rPr>
        <w:t xml:space="preserve">нарушение </w:t>
      </w:r>
      <w:r w:rsidRPr="006D3E92">
        <w:rPr>
          <w:szCs w:val="26"/>
        </w:rPr>
        <w:t>документаци</w:t>
      </w:r>
      <w:r>
        <w:rPr>
          <w:szCs w:val="26"/>
        </w:rPr>
        <w:t>и</w:t>
      </w:r>
      <w:r w:rsidRPr="006D3E92">
        <w:rPr>
          <w:szCs w:val="26"/>
        </w:rPr>
        <w:t>, согласованной в соответствии с пунктом 4.3 настоящего Положения.».</w:t>
      </w:r>
    </w:p>
    <w:p w:rsidR="002A0EF6" w:rsidRPr="006D3E92" w:rsidRDefault="002A0EF6" w:rsidP="002A0EF6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D3E92">
        <w:rPr>
          <w:szCs w:val="26"/>
        </w:rPr>
        <w:t>1.</w:t>
      </w:r>
      <w:r>
        <w:rPr>
          <w:szCs w:val="26"/>
        </w:rPr>
        <w:t>10</w:t>
      </w:r>
      <w:r w:rsidRPr="006D3E92">
        <w:rPr>
          <w:szCs w:val="26"/>
        </w:rPr>
        <w:t>. Пункт 4.6 Положения изложить в следующей редакции:</w:t>
      </w:r>
    </w:p>
    <w:p w:rsidR="002A0EF6" w:rsidRPr="006D3E92" w:rsidRDefault="002A0EF6" w:rsidP="002A0EF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3E92">
        <w:rPr>
          <w:rFonts w:ascii="Times New Roman" w:hAnsi="Times New Roman" w:cs="Times New Roman"/>
          <w:sz w:val="26"/>
          <w:szCs w:val="26"/>
        </w:rPr>
        <w:t xml:space="preserve">«4.6. Применительно к территории объектов культурного наследия и их зон охраны градостроительные регламенты, включаемые в </w:t>
      </w:r>
      <w:hyperlink r:id="rId14" w:history="1">
        <w:r w:rsidRPr="006D3E92">
          <w:rPr>
            <w:rFonts w:ascii="Times New Roman" w:hAnsi="Times New Roman" w:cs="Times New Roman"/>
            <w:sz w:val="26"/>
            <w:szCs w:val="26"/>
          </w:rPr>
          <w:t>Правила</w:t>
        </w:r>
      </w:hyperlink>
      <w:r w:rsidRPr="006D3E92">
        <w:rPr>
          <w:rFonts w:ascii="Times New Roman" w:hAnsi="Times New Roman" w:cs="Times New Roman"/>
          <w:sz w:val="26"/>
          <w:szCs w:val="26"/>
        </w:rPr>
        <w:t xml:space="preserve"> землепользования и застройки муниципального образования город Норильск, устанавливаются с учетом требований, предусмотренных градостроительным законодательством и Федеральным </w:t>
      </w:r>
      <w:hyperlink r:id="rId15" w:history="1">
        <w:r w:rsidRPr="006D3E92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6D3E92">
        <w:rPr>
          <w:rFonts w:ascii="Times New Roman" w:hAnsi="Times New Roman" w:cs="Times New Roman"/>
          <w:sz w:val="26"/>
          <w:szCs w:val="26"/>
        </w:rPr>
        <w:t xml:space="preserve"> от 25.06.2002 № 73-ФЗ «Об объектах культурного наследия (памятниках истории и культуры) народов Российской Федерации».».</w:t>
      </w:r>
    </w:p>
    <w:p w:rsidR="002A0EF6" w:rsidRPr="006D3E92" w:rsidRDefault="002A0EF6" w:rsidP="002A0EF6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D3E92">
        <w:rPr>
          <w:szCs w:val="26"/>
        </w:rPr>
        <w:t>1.1</w:t>
      </w:r>
      <w:r>
        <w:rPr>
          <w:szCs w:val="26"/>
        </w:rPr>
        <w:t>1</w:t>
      </w:r>
      <w:r w:rsidRPr="006D3E92">
        <w:rPr>
          <w:szCs w:val="26"/>
        </w:rPr>
        <w:t>. В пункте 5.6 Положения слова «оформляется Администрацией города Норильска» заменить словами «утверждается актом регионального органа охраны объектов культурного наследия».</w:t>
      </w:r>
    </w:p>
    <w:p w:rsidR="003A0519" w:rsidRDefault="002A0EF6" w:rsidP="009B399F">
      <w:pPr>
        <w:pStyle w:val="a4"/>
        <w:autoSpaceDE w:val="0"/>
        <w:autoSpaceDN w:val="0"/>
        <w:adjustRightInd w:val="0"/>
        <w:ind w:left="0" w:firstLine="709"/>
        <w:jc w:val="both"/>
        <w:rPr>
          <w:szCs w:val="26"/>
        </w:rPr>
      </w:pPr>
      <w:r>
        <w:rPr>
          <w:szCs w:val="26"/>
        </w:rPr>
        <w:t>2</w:t>
      </w:r>
      <w:r w:rsidR="003A0519">
        <w:rPr>
          <w:szCs w:val="26"/>
        </w:rPr>
        <w:t xml:space="preserve">. Контроль исполнения решения возложить на председателя комиссии Городского Совета </w:t>
      </w:r>
      <w:r w:rsidR="00C9454E">
        <w:rPr>
          <w:szCs w:val="26"/>
        </w:rPr>
        <w:t xml:space="preserve">по </w:t>
      </w:r>
      <w:r w:rsidR="009B399F">
        <w:rPr>
          <w:szCs w:val="26"/>
        </w:rPr>
        <w:t>социальной политике Бондаря В.В.</w:t>
      </w:r>
    </w:p>
    <w:p w:rsidR="002A0EF6" w:rsidRPr="006D3E92" w:rsidRDefault="002A0EF6" w:rsidP="002A0EF6">
      <w:pPr>
        <w:pStyle w:val="ConsPlusNormal"/>
        <w:ind w:firstLine="709"/>
        <w:jc w:val="both"/>
        <w:rPr>
          <w:sz w:val="26"/>
          <w:szCs w:val="26"/>
        </w:rPr>
      </w:pPr>
      <w:r w:rsidRPr="006D3E92">
        <w:rPr>
          <w:rFonts w:ascii="Times New Roman" w:hAnsi="Times New Roman" w:cs="Times New Roman"/>
          <w:sz w:val="26"/>
          <w:szCs w:val="26"/>
        </w:rPr>
        <w:t xml:space="preserve">3. </w:t>
      </w:r>
      <w:r w:rsidRPr="006D3E92">
        <w:rPr>
          <w:rFonts w:ascii="Times New Roman" w:hAnsi="Times New Roman" w:cs="Times New Roman"/>
          <w:sz w:val="26"/>
          <w:szCs w:val="26"/>
          <w:lang w:bidi="bo-CN"/>
        </w:rPr>
        <w:t>Решение вступает в силу через десять дней со дня опубликования в газете «Заполярная правда» и распространяет действие на правоотношения, возникшие с 22.01.2015.</w:t>
      </w:r>
    </w:p>
    <w:p w:rsidR="00971091" w:rsidRDefault="00971091" w:rsidP="003A4E64">
      <w:pPr>
        <w:ind w:right="-285" w:firstLine="708"/>
        <w:jc w:val="both"/>
        <w:rPr>
          <w:b/>
          <w:szCs w:val="26"/>
        </w:rPr>
      </w:pPr>
    </w:p>
    <w:p w:rsidR="00124329" w:rsidRDefault="00124329" w:rsidP="00247BE2">
      <w:pPr>
        <w:numPr>
          <w:ilvl w:val="12"/>
          <w:numId w:val="0"/>
        </w:numPr>
        <w:ind w:right="-1"/>
        <w:jc w:val="both"/>
      </w:pPr>
    </w:p>
    <w:p w:rsidR="006C4FB1" w:rsidRDefault="006C4FB1" w:rsidP="00247BE2">
      <w:pPr>
        <w:numPr>
          <w:ilvl w:val="12"/>
          <w:numId w:val="0"/>
        </w:numPr>
        <w:ind w:right="-1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644"/>
      </w:tblGrid>
      <w:tr w:rsidR="00C87D2B" w:rsidTr="00AE18D3">
        <w:tc>
          <w:tcPr>
            <w:tcW w:w="4643" w:type="dxa"/>
          </w:tcPr>
          <w:p w:rsidR="00C87D2B" w:rsidRDefault="00C87D2B" w:rsidP="00B72D0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A0459">
              <w:rPr>
                <w:rFonts w:ascii="Times New Roman" w:hAnsi="Times New Roman" w:cs="Times New Roman"/>
                <w:sz w:val="26"/>
                <w:szCs w:val="26"/>
              </w:rPr>
              <w:t>Глава города Норильска</w:t>
            </w:r>
          </w:p>
        </w:tc>
        <w:tc>
          <w:tcPr>
            <w:tcW w:w="4644" w:type="dxa"/>
          </w:tcPr>
          <w:p w:rsidR="00C87D2B" w:rsidRDefault="00C87D2B" w:rsidP="00AE18D3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A0459">
              <w:rPr>
                <w:rFonts w:ascii="Times New Roman" w:hAnsi="Times New Roman" w:cs="Times New Roman"/>
                <w:sz w:val="26"/>
                <w:szCs w:val="26"/>
              </w:rPr>
              <w:t>О.Г. Курилов</w:t>
            </w:r>
          </w:p>
        </w:tc>
      </w:tr>
    </w:tbl>
    <w:p w:rsidR="00124329" w:rsidRDefault="00124329" w:rsidP="00124329">
      <w:pPr>
        <w:tabs>
          <w:tab w:val="num" w:pos="851"/>
        </w:tabs>
        <w:ind w:firstLine="709"/>
        <w:jc w:val="center"/>
      </w:pPr>
    </w:p>
    <w:sectPr w:rsidR="00124329" w:rsidSect="008629F1">
      <w:footerReference w:type="default" r:id="rId16"/>
      <w:pgSz w:w="11906" w:h="16838" w:code="9"/>
      <w:pgMar w:top="1134" w:right="1134" w:bottom="1134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179B" w:rsidRDefault="0044179B" w:rsidP="00171B74">
      <w:r>
        <w:separator/>
      </w:r>
    </w:p>
  </w:endnote>
  <w:endnote w:type="continuationSeparator" w:id="1">
    <w:p w:rsidR="0044179B" w:rsidRDefault="0044179B" w:rsidP="00171B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10360"/>
      <w:docPartObj>
        <w:docPartGallery w:val="Page Numbers (Bottom of Page)"/>
        <w:docPartUnique/>
      </w:docPartObj>
    </w:sdtPr>
    <w:sdtContent>
      <w:p w:rsidR="007B1852" w:rsidRDefault="00C31AB3">
        <w:pPr>
          <w:pStyle w:val="af1"/>
          <w:jc w:val="center"/>
        </w:pPr>
        <w:fldSimple w:instr=" PAGE   \* MERGEFORMAT ">
          <w:r w:rsidR="009D62C2">
            <w:rPr>
              <w:noProof/>
            </w:rPr>
            <w:t>4</w:t>
          </w:r>
        </w:fldSimple>
      </w:p>
    </w:sdtContent>
  </w:sdt>
  <w:p w:rsidR="007B1852" w:rsidRDefault="007B1852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179B" w:rsidRDefault="0044179B" w:rsidP="00171B74">
      <w:r>
        <w:separator/>
      </w:r>
    </w:p>
  </w:footnote>
  <w:footnote w:type="continuationSeparator" w:id="1">
    <w:p w:rsidR="0044179B" w:rsidRDefault="0044179B" w:rsidP="00171B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97EE0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543F55"/>
    <w:multiLevelType w:val="hybridMultilevel"/>
    <w:tmpl w:val="70C816CE"/>
    <w:lvl w:ilvl="0" w:tplc="E6E6A8C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C11DA8"/>
    <w:multiLevelType w:val="multilevel"/>
    <w:tmpl w:val="6324D224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3">
    <w:nsid w:val="228874ED"/>
    <w:multiLevelType w:val="hybridMultilevel"/>
    <w:tmpl w:val="4638485A"/>
    <w:lvl w:ilvl="0" w:tplc="86F2668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46786C"/>
    <w:multiLevelType w:val="hybridMultilevel"/>
    <w:tmpl w:val="792E7E1A"/>
    <w:lvl w:ilvl="0" w:tplc="2AFA416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B8F37CD"/>
    <w:multiLevelType w:val="hybridMultilevel"/>
    <w:tmpl w:val="D966A406"/>
    <w:lvl w:ilvl="0" w:tplc="4E9052E0">
      <w:start w:val="1"/>
      <w:numFmt w:val="decimal"/>
      <w:lvlText w:val="%1."/>
      <w:lvlJc w:val="left"/>
      <w:pPr>
        <w:ind w:left="1752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CC23AF5"/>
    <w:multiLevelType w:val="multilevel"/>
    <w:tmpl w:val="047A364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7">
    <w:nsid w:val="2D5A24AF"/>
    <w:multiLevelType w:val="hybridMultilevel"/>
    <w:tmpl w:val="BE42A5CC"/>
    <w:lvl w:ilvl="0" w:tplc="FE62A17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113379B"/>
    <w:multiLevelType w:val="hybridMultilevel"/>
    <w:tmpl w:val="2D1CF5DA"/>
    <w:lvl w:ilvl="0" w:tplc="99421E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4622474"/>
    <w:multiLevelType w:val="hybridMultilevel"/>
    <w:tmpl w:val="7D3856A8"/>
    <w:lvl w:ilvl="0" w:tplc="5742EE4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4AB658C"/>
    <w:multiLevelType w:val="hybridMultilevel"/>
    <w:tmpl w:val="E0F6FE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48B6D57"/>
    <w:multiLevelType w:val="multilevel"/>
    <w:tmpl w:val="150E2CCE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2">
    <w:nsid w:val="68670D23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E2A5F1A"/>
    <w:multiLevelType w:val="multilevel"/>
    <w:tmpl w:val="A048759C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14">
    <w:nsid w:val="7FDA3391"/>
    <w:multiLevelType w:val="multilevel"/>
    <w:tmpl w:val="FFBEC4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num w:numId="1">
    <w:abstractNumId w:val="6"/>
  </w:num>
  <w:num w:numId="2">
    <w:abstractNumId w:val="13"/>
  </w:num>
  <w:num w:numId="3">
    <w:abstractNumId w:val="5"/>
  </w:num>
  <w:num w:numId="4">
    <w:abstractNumId w:val="0"/>
  </w:num>
  <w:num w:numId="5">
    <w:abstractNumId w:val="12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5533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C50DC"/>
    <w:rsid w:val="00006F44"/>
    <w:rsid w:val="000073CC"/>
    <w:rsid w:val="000152C3"/>
    <w:rsid w:val="00033A99"/>
    <w:rsid w:val="000340D5"/>
    <w:rsid w:val="00041D01"/>
    <w:rsid w:val="00042B71"/>
    <w:rsid w:val="00044EB5"/>
    <w:rsid w:val="00045851"/>
    <w:rsid w:val="0004667B"/>
    <w:rsid w:val="00062358"/>
    <w:rsid w:val="000641B6"/>
    <w:rsid w:val="00065E7E"/>
    <w:rsid w:val="000729C7"/>
    <w:rsid w:val="00091A70"/>
    <w:rsid w:val="000924AC"/>
    <w:rsid w:val="000962B0"/>
    <w:rsid w:val="000970AC"/>
    <w:rsid w:val="00097FAE"/>
    <w:rsid w:val="000A01D5"/>
    <w:rsid w:val="000A1727"/>
    <w:rsid w:val="000A39C9"/>
    <w:rsid w:val="000A7E93"/>
    <w:rsid w:val="000B0213"/>
    <w:rsid w:val="000B7569"/>
    <w:rsid w:val="000D0E0D"/>
    <w:rsid w:val="000E448C"/>
    <w:rsid w:val="000F23B1"/>
    <w:rsid w:val="000F32D4"/>
    <w:rsid w:val="000F5E8C"/>
    <w:rsid w:val="00106F05"/>
    <w:rsid w:val="00116894"/>
    <w:rsid w:val="00121A69"/>
    <w:rsid w:val="00124329"/>
    <w:rsid w:val="00124C84"/>
    <w:rsid w:val="00125E32"/>
    <w:rsid w:val="00130DDE"/>
    <w:rsid w:val="001324F3"/>
    <w:rsid w:val="00136DFB"/>
    <w:rsid w:val="00137743"/>
    <w:rsid w:val="001470D2"/>
    <w:rsid w:val="00155527"/>
    <w:rsid w:val="0016342F"/>
    <w:rsid w:val="00166CB7"/>
    <w:rsid w:val="00167EFB"/>
    <w:rsid w:val="00171B74"/>
    <w:rsid w:val="00171E14"/>
    <w:rsid w:val="00175F61"/>
    <w:rsid w:val="0018498C"/>
    <w:rsid w:val="00190442"/>
    <w:rsid w:val="001A6AFE"/>
    <w:rsid w:val="001B20C0"/>
    <w:rsid w:val="001B2118"/>
    <w:rsid w:val="001C177B"/>
    <w:rsid w:val="001C1FE0"/>
    <w:rsid w:val="001C5DF5"/>
    <w:rsid w:val="001D31D9"/>
    <w:rsid w:val="001D561E"/>
    <w:rsid w:val="001D6126"/>
    <w:rsid w:val="001E1DC0"/>
    <w:rsid w:val="001E5201"/>
    <w:rsid w:val="001E73E1"/>
    <w:rsid w:val="001F21F1"/>
    <w:rsid w:val="0020111E"/>
    <w:rsid w:val="00202078"/>
    <w:rsid w:val="00210F7E"/>
    <w:rsid w:val="00212525"/>
    <w:rsid w:val="00231E94"/>
    <w:rsid w:val="0023251E"/>
    <w:rsid w:val="00234768"/>
    <w:rsid w:val="0024752E"/>
    <w:rsid w:val="00247B54"/>
    <w:rsid w:val="00247BE2"/>
    <w:rsid w:val="00256C23"/>
    <w:rsid w:val="00272CF6"/>
    <w:rsid w:val="00273BB1"/>
    <w:rsid w:val="0027527A"/>
    <w:rsid w:val="0029298D"/>
    <w:rsid w:val="0029471E"/>
    <w:rsid w:val="002A0EF6"/>
    <w:rsid w:val="002A2567"/>
    <w:rsid w:val="002A3668"/>
    <w:rsid w:val="002A5163"/>
    <w:rsid w:val="002A7964"/>
    <w:rsid w:val="002C5197"/>
    <w:rsid w:val="002D0021"/>
    <w:rsid w:val="002D4B3B"/>
    <w:rsid w:val="002E34AA"/>
    <w:rsid w:val="002F17DE"/>
    <w:rsid w:val="002F220C"/>
    <w:rsid w:val="00302BB9"/>
    <w:rsid w:val="003064B6"/>
    <w:rsid w:val="0031397A"/>
    <w:rsid w:val="00321A16"/>
    <w:rsid w:val="00324F84"/>
    <w:rsid w:val="0033512F"/>
    <w:rsid w:val="0034186C"/>
    <w:rsid w:val="0034202C"/>
    <w:rsid w:val="003538D5"/>
    <w:rsid w:val="00356B0C"/>
    <w:rsid w:val="00371B21"/>
    <w:rsid w:val="0037783E"/>
    <w:rsid w:val="00384320"/>
    <w:rsid w:val="003A0519"/>
    <w:rsid w:val="003A4E64"/>
    <w:rsid w:val="003A52B2"/>
    <w:rsid w:val="003A5DCE"/>
    <w:rsid w:val="003B2B0F"/>
    <w:rsid w:val="003D1A8F"/>
    <w:rsid w:val="003D3663"/>
    <w:rsid w:val="003E28F1"/>
    <w:rsid w:val="003E6DE0"/>
    <w:rsid w:val="003E7FB7"/>
    <w:rsid w:val="003F25D9"/>
    <w:rsid w:val="003F4830"/>
    <w:rsid w:val="0040154C"/>
    <w:rsid w:val="00401D17"/>
    <w:rsid w:val="004049F8"/>
    <w:rsid w:val="00406690"/>
    <w:rsid w:val="00410290"/>
    <w:rsid w:val="00412892"/>
    <w:rsid w:val="00416FCC"/>
    <w:rsid w:val="00417037"/>
    <w:rsid w:val="00427187"/>
    <w:rsid w:val="00435E14"/>
    <w:rsid w:val="00440544"/>
    <w:rsid w:val="0044179B"/>
    <w:rsid w:val="00447FD1"/>
    <w:rsid w:val="00457A3A"/>
    <w:rsid w:val="0046031D"/>
    <w:rsid w:val="00462E92"/>
    <w:rsid w:val="0046660D"/>
    <w:rsid w:val="00476C63"/>
    <w:rsid w:val="004D2C25"/>
    <w:rsid w:val="004D5FE2"/>
    <w:rsid w:val="004D63BD"/>
    <w:rsid w:val="004E063D"/>
    <w:rsid w:val="004E12E8"/>
    <w:rsid w:val="004E57C9"/>
    <w:rsid w:val="004F5686"/>
    <w:rsid w:val="00503117"/>
    <w:rsid w:val="00504712"/>
    <w:rsid w:val="005100D2"/>
    <w:rsid w:val="00521C06"/>
    <w:rsid w:val="005267CD"/>
    <w:rsid w:val="00533150"/>
    <w:rsid w:val="00535262"/>
    <w:rsid w:val="00542FAF"/>
    <w:rsid w:val="00557694"/>
    <w:rsid w:val="00557E21"/>
    <w:rsid w:val="00562F88"/>
    <w:rsid w:val="00565DEA"/>
    <w:rsid w:val="005849A6"/>
    <w:rsid w:val="00591902"/>
    <w:rsid w:val="00591A96"/>
    <w:rsid w:val="00597E6D"/>
    <w:rsid w:val="005A2FDF"/>
    <w:rsid w:val="005B06D6"/>
    <w:rsid w:val="005B2D6F"/>
    <w:rsid w:val="005B4E2D"/>
    <w:rsid w:val="005B583F"/>
    <w:rsid w:val="005C3F68"/>
    <w:rsid w:val="005D1A43"/>
    <w:rsid w:val="005D68B1"/>
    <w:rsid w:val="005E1EEB"/>
    <w:rsid w:val="00612164"/>
    <w:rsid w:val="00631298"/>
    <w:rsid w:val="0063369F"/>
    <w:rsid w:val="00633EE2"/>
    <w:rsid w:val="00637DBA"/>
    <w:rsid w:val="00640CE5"/>
    <w:rsid w:val="00651415"/>
    <w:rsid w:val="00652172"/>
    <w:rsid w:val="006553B9"/>
    <w:rsid w:val="00660DF6"/>
    <w:rsid w:val="0066733F"/>
    <w:rsid w:val="00670C21"/>
    <w:rsid w:val="00681FAB"/>
    <w:rsid w:val="00683A04"/>
    <w:rsid w:val="00683EC2"/>
    <w:rsid w:val="00686154"/>
    <w:rsid w:val="00686ED7"/>
    <w:rsid w:val="006921B8"/>
    <w:rsid w:val="006A4D62"/>
    <w:rsid w:val="006B6354"/>
    <w:rsid w:val="006B7235"/>
    <w:rsid w:val="006C0D42"/>
    <w:rsid w:val="006C154C"/>
    <w:rsid w:val="006C23B0"/>
    <w:rsid w:val="006C4FB1"/>
    <w:rsid w:val="006E4BC0"/>
    <w:rsid w:val="00700B7E"/>
    <w:rsid w:val="00700E52"/>
    <w:rsid w:val="007072B4"/>
    <w:rsid w:val="00720754"/>
    <w:rsid w:val="007210F1"/>
    <w:rsid w:val="00721651"/>
    <w:rsid w:val="00724394"/>
    <w:rsid w:val="00726148"/>
    <w:rsid w:val="00727498"/>
    <w:rsid w:val="00731272"/>
    <w:rsid w:val="00744CE4"/>
    <w:rsid w:val="0075356F"/>
    <w:rsid w:val="00760FED"/>
    <w:rsid w:val="00766B11"/>
    <w:rsid w:val="00777C93"/>
    <w:rsid w:val="00782616"/>
    <w:rsid w:val="00782E40"/>
    <w:rsid w:val="00784E37"/>
    <w:rsid w:val="00792995"/>
    <w:rsid w:val="00795B35"/>
    <w:rsid w:val="00796A0C"/>
    <w:rsid w:val="007B1852"/>
    <w:rsid w:val="007B4C16"/>
    <w:rsid w:val="007B7C5D"/>
    <w:rsid w:val="007C0F7E"/>
    <w:rsid w:val="007C6212"/>
    <w:rsid w:val="007C70EE"/>
    <w:rsid w:val="007C7305"/>
    <w:rsid w:val="007D2D21"/>
    <w:rsid w:val="007F03EB"/>
    <w:rsid w:val="007F341E"/>
    <w:rsid w:val="007F6D28"/>
    <w:rsid w:val="008120D4"/>
    <w:rsid w:val="00820247"/>
    <w:rsid w:val="00821535"/>
    <w:rsid w:val="00832614"/>
    <w:rsid w:val="008348E3"/>
    <w:rsid w:val="008466F9"/>
    <w:rsid w:val="0085581C"/>
    <w:rsid w:val="008629F1"/>
    <w:rsid w:val="0087356B"/>
    <w:rsid w:val="00874341"/>
    <w:rsid w:val="0088316D"/>
    <w:rsid w:val="00895466"/>
    <w:rsid w:val="008955E0"/>
    <w:rsid w:val="008A043E"/>
    <w:rsid w:val="008A2FE9"/>
    <w:rsid w:val="008A3FE9"/>
    <w:rsid w:val="008B4FE1"/>
    <w:rsid w:val="008B60B4"/>
    <w:rsid w:val="008C18D4"/>
    <w:rsid w:val="008D1EA9"/>
    <w:rsid w:val="008E2701"/>
    <w:rsid w:val="008E3321"/>
    <w:rsid w:val="008E3622"/>
    <w:rsid w:val="008E3ED4"/>
    <w:rsid w:val="008E55F9"/>
    <w:rsid w:val="008F43A5"/>
    <w:rsid w:val="008F7817"/>
    <w:rsid w:val="00903733"/>
    <w:rsid w:val="00906559"/>
    <w:rsid w:val="009075EC"/>
    <w:rsid w:val="00911E31"/>
    <w:rsid w:val="009205E0"/>
    <w:rsid w:val="00927C06"/>
    <w:rsid w:val="00955629"/>
    <w:rsid w:val="009615D4"/>
    <w:rsid w:val="00970836"/>
    <w:rsid w:val="00971091"/>
    <w:rsid w:val="00973ADC"/>
    <w:rsid w:val="0097654F"/>
    <w:rsid w:val="00985792"/>
    <w:rsid w:val="00987397"/>
    <w:rsid w:val="0099498D"/>
    <w:rsid w:val="00994AB0"/>
    <w:rsid w:val="00997771"/>
    <w:rsid w:val="009B399F"/>
    <w:rsid w:val="009C0EA5"/>
    <w:rsid w:val="009D0C52"/>
    <w:rsid w:val="009D1F47"/>
    <w:rsid w:val="009D383A"/>
    <w:rsid w:val="009D3CEF"/>
    <w:rsid w:val="009D62C2"/>
    <w:rsid w:val="009D6E10"/>
    <w:rsid w:val="009E288F"/>
    <w:rsid w:val="009E3D49"/>
    <w:rsid w:val="009E4413"/>
    <w:rsid w:val="009F31DB"/>
    <w:rsid w:val="00A102BD"/>
    <w:rsid w:val="00A102FF"/>
    <w:rsid w:val="00A13716"/>
    <w:rsid w:val="00A20A0B"/>
    <w:rsid w:val="00A322C7"/>
    <w:rsid w:val="00A32BF8"/>
    <w:rsid w:val="00A3374C"/>
    <w:rsid w:val="00A36C3E"/>
    <w:rsid w:val="00A40FC9"/>
    <w:rsid w:val="00A42F61"/>
    <w:rsid w:val="00A44455"/>
    <w:rsid w:val="00A44998"/>
    <w:rsid w:val="00A55964"/>
    <w:rsid w:val="00A57136"/>
    <w:rsid w:val="00A61566"/>
    <w:rsid w:val="00A62484"/>
    <w:rsid w:val="00A64D85"/>
    <w:rsid w:val="00A65B71"/>
    <w:rsid w:val="00A66197"/>
    <w:rsid w:val="00A66646"/>
    <w:rsid w:val="00A713BF"/>
    <w:rsid w:val="00A92A88"/>
    <w:rsid w:val="00AA2E6A"/>
    <w:rsid w:val="00AB24B2"/>
    <w:rsid w:val="00AB4B7B"/>
    <w:rsid w:val="00AB6B74"/>
    <w:rsid w:val="00AB70B3"/>
    <w:rsid w:val="00AC0AC7"/>
    <w:rsid w:val="00AD3D20"/>
    <w:rsid w:val="00AE1E47"/>
    <w:rsid w:val="00AE4E6D"/>
    <w:rsid w:val="00AE7CC8"/>
    <w:rsid w:val="00AE7F0E"/>
    <w:rsid w:val="00AF1E91"/>
    <w:rsid w:val="00B0195F"/>
    <w:rsid w:val="00B134AC"/>
    <w:rsid w:val="00B146C6"/>
    <w:rsid w:val="00B35316"/>
    <w:rsid w:val="00B41D02"/>
    <w:rsid w:val="00B42A94"/>
    <w:rsid w:val="00B51471"/>
    <w:rsid w:val="00B55C1A"/>
    <w:rsid w:val="00B5636E"/>
    <w:rsid w:val="00B61D54"/>
    <w:rsid w:val="00B62027"/>
    <w:rsid w:val="00B6569A"/>
    <w:rsid w:val="00B72D05"/>
    <w:rsid w:val="00B75E98"/>
    <w:rsid w:val="00B76605"/>
    <w:rsid w:val="00B80A7A"/>
    <w:rsid w:val="00B816E5"/>
    <w:rsid w:val="00B83E0E"/>
    <w:rsid w:val="00BB4190"/>
    <w:rsid w:val="00BB5B2E"/>
    <w:rsid w:val="00BB60AC"/>
    <w:rsid w:val="00BC50DC"/>
    <w:rsid w:val="00BD6260"/>
    <w:rsid w:val="00BE18BD"/>
    <w:rsid w:val="00BE6424"/>
    <w:rsid w:val="00C0010C"/>
    <w:rsid w:val="00C072B6"/>
    <w:rsid w:val="00C07416"/>
    <w:rsid w:val="00C07AF1"/>
    <w:rsid w:val="00C07EE5"/>
    <w:rsid w:val="00C16351"/>
    <w:rsid w:val="00C1734F"/>
    <w:rsid w:val="00C229C7"/>
    <w:rsid w:val="00C27410"/>
    <w:rsid w:val="00C31AB3"/>
    <w:rsid w:val="00C33435"/>
    <w:rsid w:val="00C46598"/>
    <w:rsid w:val="00C4768E"/>
    <w:rsid w:val="00C553DE"/>
    <w:rsid w:val="00C5547E"/>
    <w:rsid w:val="00C625E1"/>
    <w:rsid w:val="00C7386F"/>
    <w:rsid w:val="00C76345"/>
    <w:rsid w:val="00C77D6B"/>
    <w:rsid w:val="00C825B9"/>
    <w:rsid w:val="00C82753"/>
    <w:rsid w:val="00C87A37"/>
    <w:rsid w:val="00C87D2B"/>
    <w:rsid w:val="00C928F8"/>
    <w:rsid w:val="00C9454E"/>
    <w:rsid w:val="00C962BC"/>
    <w:rsid w:val="00CA0061"/>
    <w:rsid w:val="00CA11FB"/>
    <w:rsid w:val="00CA27FC"/>
    <w:rsid w:val="00CA3E77"/>
    <w:rsid w:val="00CB29FB"/>
    <w:rsid w:val="00CB4246"/>
    <w:rsid w:val="00CB4EEC"/>
    <w:rsid w:val="00CB7A31"/>
    <w:rsid w:val="00CD13C8"/>
    <w:rsid w:val="00CD1BD7"/>
    <w:rsid w:val="00CD213A"/>
    <w:rsid w:val="00CE5923"/>
    <w:rsid w:val="00CF136B"/>
    <w:rsid w:val="00D055D6"/>
    <w:rsid w:val="00D065E1"/>
    <w:rsid w:val="00D177CD"/>
    <w:rsid w:val="00D2205D"/>
    <w:rsid w:val="00D40A58"/>
    <w:rsid w:val="00D44569"/>
    <w:rsid w:val="00D447B2"/>
    <w:rsid w:val="00D450BA"/>
    <w:rsid w:val="00D5503F"/>
    <w:rsid w:val="00D61562"/>
    <w:rsid w:val="00D75881"/>
    <w:rsid w:val="00D873C1"/>
    <w:rsid w:val="00D95820"/>
    <w:rsid w:val="00D95D94"/>
    <w:rsid w:val="00DA70B6"/>
    <w:rsid w:val="00DB0BF2"/>
    <w:rsid w:val="00DB10FF"/>
    <w:rsid w:val="00DB4C38"/>
    <w:rsid w:val="00DB6AEA"/>
    <w:rsid w:val="00DC06F4"/>
    <w:rsid w:val="00DE23B1"/>
    <w:rsid w:val="00DE7057"/>
    <w:rsid w:val="00DF31BE"/>
    <w:rsid w:val="00DF3CBD"/>
    <w:rsid w:val="00DF4F8C"/>
    <w:rsid w:val="00DF6534"/>
    <w:rsid w:val="00E01AA2"/>
    <w:rsid w:val="00E064BA"/>
    <w:rsid w:val="00E1703C"/>
    <w:rsid w:val="00E216B0"/>
    <w:rsid w:val="00E22409"/>
    <w:rsid w:val="00E24583"/>
    <w:rsid w:val="00E26E46"/>
    <w:rsid w:val="00E34172"/>
    <w:rsid w:val="00E34C90"/>
    <w:rsid w:val="00E47412"/>
    <w:rsid w:val="00E61134"/>
    <w:rsid w:val="00E634F5"/>
    <w:rsid w:val="00E652B0"/>
    <w:rsid w:val="00E749D2"/>
    <w:rsid w:val="00E76C84"/>
    <w:rsid w:val="00E81E68"/>
    <w:rsid w:val="00E874EB"/>
    <w:rsid w:val="00E947BA"/>
    <w:rsid w:val="00E94869"/>
    <w:rsid w:val="00E97FC2"/>
    <w:rsid w:val="00EB6A5A"/>
    <w:rsid w:val="00EC4A2D"/>
    <w:rsid w:val="00EC7ABD"/>
    <w:rsid w:val="00ED6A4C"/>
    <w:rsid w:val="00EE54C4"/>
    <w:rsid w:val="00EE7892"/>
    <w:rsid w:val="00EF16D6"/>
    <w:rsid w:val="00F02682"/>
    <w:rsid w:val="00F03515"/>
    <w:rsid w:val="00F057F1"/>
    <w:rsid w:val="00F074C0"/>
    <w:rsid w:val="00F14679"/>
    <w:rsid w:val="00F20442"/>
    <w:rsid w:val="00F25EB3"/>
    <w:rsid w:val="00F332CF"/>
    <w:rsid w:val="00F34D90"/>
    <w:rsid w:val="00F459D2"/>
    <w:rsid w:val="00F716A5"/>
    <w:rsid w:val="00F77110"/>
    <w:rsid w:val="00F813D2"/>
    <w:rsid w:val="00F83F86"/>
    <w:rsid w:val="00F919E4"/>
    <w:rsid w:val="00F948F2"/>
    <w:rsid w:val="00F9548B"/>
    <w:rsid w:val="00F95736"/>
    <w:rsid w:val="00F95743"/>
    <w:rsid w:val="00FA44B9"/>
    <w:rsid w:val="00FD3856"/>
    <w:rsid w:val="00FD527E"/>
    <w:rsid w:val="00FE31A9"/>
    <w:rsid w:val="00FE694F"/>
    <w:rsid w:val="00FF07D4"/>
    <w:rsid w:val="00FF22FA"/>
    <w:rsid w:val="00FF41B0"/>
    <w:rsid w:val="00FF5066"/>
    <w:rsid w:val="00FF5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5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FAB"/>
    <w:pPr>
      <w:spacing w:after="0" w:line="240" w:lineRule="auto"/>
    </w:pPr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qFormat/>
    <w:rsid w:val="00457A3A"/>
    <w:pPr>
      <w:keepNext/>
      <w:ind w:firstLine="709"/>
      <w:jc w:val="both"/>
      <w:outlineLvl w:val="0"/>
    </w:pPr>
    <w:rPr>
      <w:rFonts w:eastAsia="Times New Roman" w:cs="Times New Roman"/>
      <w:b/>
      <w:i/>
      <w:sz w:val="24"/>
      <w:szCs w:val="20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1B211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1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0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366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57A3A"/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paragraph" w:customStyle="1" w:styleId="ConsNormal">
    <w:name w:val="ConsNormal"/>
    <w:rsid w:val="00457A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457A3A"/>
    <w:pPr>
      <w:spacing w:after="120"/>
      <w:jc w:val="both"/>
    </w:pPr>
    <w:rPr>
      <w:rFonts w:eastAsia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457A3A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B56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unhideWhenUsed/>
    <w:rsid w:val="0087356B"/>
    <w:pPr>
      <w:spacing w:after="120" w:line="480" w:lineRule="auto"/>
      <w:ind w:left="283"/>
    </w:pPr>
    <w:rPr>
      <w:rFonts w:asciiTheme="minorHAnsi" w:hAnsiTheme="minorHAnsi"/>
      <w:sz w:val="22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7356B"/>
  </w:style>
  <w:style w:type="character" w:customStyle="1" w:styleId="20">
    <w:name w:val="Заголовок 2 Знак"/>
    <w:basedOn w:val="a0"/>
    <w:link w:val="2"/>
    <w:uiPriority w:val="99"/>
    <w:rsid w:val="001B211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caption"/>
    <w:basedOn w:val="a"/>
    <w:uiPriority w:val="99"/>
    <w:qFormat/>
    <w:rsid w:val="001B2118"/>
    <w:pPr>
      <w:jc w:val="center"/>
    </w:pPr>
    <w:rPr>
      <w:rFonts w:eastAsia="Calibri" w:cs="Times New Roman"/>
      <w:b/>
      <w:sz w:val="28"/>
      <w:szCs w:val="20"/>
    </w:rPr>
  </w:style>
  <w:style w:type="character" w:styleId="a8">
    <w:name w:val="Hyperlink"/>
    <w:basedOn w:val="a0"/>
    <w:uiPriority w:val="99"/>
    <w:rsid w:val="001B2118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B21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2118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unhideWhenUsed/>
    <w:rsid w:val="001B211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B2118"/>
    <w:rPr>
      <w:rFonts w:ascii="Times New Roman" w:hAnsi="Times New Roman"/>
      <w:sz w:val="26"/>
    </w:rPr>
  </w:style>
  <w:style w:type="paragraph" w:styleId="ad">
    <w:name w:val="Title"/>
    <w:basedOn w:val="a"/>
    <w:link w:val="ae"/>
    <w:qFormat/>
    <w:rsid w:val="001B2118"/>
    <w:pPr>
      <w:jc w:val="center"/>
    </w:pPr>
    <w:rPr>
      <w:rFonts w:eastAsia="Times New Roman" w:cs="Times New Roman"/>
      <w:b/>
      <w:sz w:val="22"/>
      <w:szCs w:val="20"/>
    </w:rPr>
  </w:style>
  <w:style w:type="character" w:customStyle="1" w:styleId="ae">
    <w:name w:val="Название Знак"/>
    <w:basedOn w:val="a0"/>
    <w:link w:val="ad"/>
    <w:rsid w:val="001B2118"/>
    <w:rPr>
      <w:rFonts w:ascii="Times New Roman" w:eastAsia="Times New Roman" w:hAnsi="Times New Roman" w:cs="Times New Roman"/>
      <w:b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1B2118"/>
    <w:rPr>
      <w:rFonts w:asciiTheme="majorHAnsi" w:eastAsiaTheme="majorEastAsia" w:hAnsiTheme="majorHAnsi" w:cstheme="majorBidi"/>
      <w:i/>
      <w:iCs/>
      <w:color w:val="243F60" w:themeColor="accent1" w:themeShade="7F"/>
      <w:sz w:val="26"/>
    </w:rPr>
  </w:style>
  <w:style w:type="paragraph" w:styleId="23">
    <w:name w:val="Body Text 2"/>
    <w:basedOn w:val="a"/>
    <w:link w:val="24"/>
    <w:rsid w:val="001B2118"/>
    <w:pPr>
      <w:spacing w:after="120" w:line="480" w:lineRule="auto"/>
    </w:pPr>
    <w:rPr>
      <w:rFonts w:eastAsia="Times New Roman" w:cs="Times New Roman"/>
      <w:szCs w:val="24"/>
    </w:rPr>
  </w:style>
  <w:style w:type="character" w:customStyle="1" w:styleId="24">
    <w:name w:val="Основной текст 2 Знак"/>
    <w:basedOn w:val="a0"/>
    <w:link w:val="23"/>
    <w:rsid w:val="001B2118"/>
    <w:rPr>
      <w:rFonts w:ascii="Times New Roman" w:eastAsia="Times New Roman" w:hAnsi="Times New Roman" w:cs="Times New Roman"/>
      <w:sz w:val="26"/>
      <w:szCs w:val="24"/>
    </w:rPr>
  </w:style>
  <w:style w:type="paragraph" w:styleId="af">
    <w:name w:val="header"/>
    <w:basedOn w:val="a"/>
    <w:link w:val="af0"/>
    <w:uiPriority w:val="99"/>
    <w:semiHidden/>
    <w:unhideWhenUsed/>
    <w:rsid w:val="00171B7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171B74"/>
    <w:rPr>
      <w:rFonts w:ascii="Times New Roman" w:hAnsi="Times New Roman"/>
      <w:sz w:val="26"/>
    </w:rPr>
  </w:style>
  <w:style w:type="paragraph" w:styleId="af1">
    <w:name w:val="footer"/>
    <w:basedOn w:val="a"/>
    <w:link w:val="af2"/>
    <w:uiPriority w:val="99"/>
    <w:unhideWhenUsed/>
    <w:rsid w:val="00171B7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71B74"/>
    <w:rPr>
      <w:rFonts w:ascii="Times New Roman" w:hAnsi="Times New Roman"/>
      <w:sz w:val="26"/>
    </w:rPr>
  </w:style>
  <w:style w:type="paragraph" w:styleId="af3">
    <w:name w:val="Document Map"/>
    <w:basedOn w:val="a"/>
    <w:link w:val="af4"/>
    <w:uiPriority w:val="99"/>
    <w:semiHidden/>
    <w:unhideWhenUsed/>
    <w:rsid w:val="00435E14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435E14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1F21F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F21F1"/>
    <w:rPr>
      <w:rFonts w:ascii="Times New Roman" w:hAnsi="Times New Roman"/>
      <w:sz w:val="16"/>
      <w:szCs w:val="16"/>
    </w:rPr>
  </w:style>
  <w:style w:type="paragraph" w:customStyle="1" w:styleId="ConsPlusTitle">
    <w:name w:val="ConsPlusTitle"/>
    <w:uiPriority w:val="99"/>
    <w:rsid w:val="001F21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rsid w:val="00247B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A32B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FontStyle18">
    <w:name w:val="Font Style18"/>
    <w:basedOn w:val="a0"/>
    <w:uiPriority w:val="99"/>
    <w:rsid w:val="003A4E64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8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0F141B3EDA237B23B968B1D3E5C737E788A7849C2FE73DE93E33B053E3lAu2C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8BAD96CED41D3CA1D39F076DEF26DB4E78C49168FEEA60CFB49753ADD7BeCC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AC7E3CF8CC510E04903B11FC9EEC1B7C4B69C6FA129F941BA75ECD8F2s7oA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670661AE532ADD28867265EF802BAFD17F1B3E2D3C1B8B499029E3FA2R3FBD" TargetMode="External"/><Relationship Id="rId10" Type="http://schemas.openxmlformats.org/officeDocument/2006/relationships/hyperlink" Target="consultantplus://offline/ref=8AC7E3CF8CC510E04903B11FC9EEC1B7C4B79E64A12CF941BA75ECD8F27A50007A5B743438sDoD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AC7E3CF8CC510E04903B11FC9EEC1B7C4B79E64A12CF941BA75ECD8F27A50007A5B743438sDoDC" TargetMode="External"/><Relationship Id="rId14" Type="http://schemas.openxmlformats.org/officeDocument/2006/relationships/hyperlink" Target="consultantplus://offline/ref=D0782257BC50AE43971355F8DF9BEC8B81EA5453914E650998F488E3836D1B90BC15368DDD4BA0193689BCoCrA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72DF9-F5E9-4939-BDAE-CBA7C3AF5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1756</Words>
  <Characters>10010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</dc:creator>
  <cp:keywords/>
  <dc:description/>
  <cp:lastModifiedBy>Данько</cp:lastModifiedBy>
  <cp:revision>3</cp:revision>
  <cp:lastPrinted>2015-06-18T04:35:00Z</cp:lastPrinted>
  <dcterms:created xsi:type="dcterms:W3CDTF">2015-06-16T09:13:00Z</dcterms:created>
  <dcterms:modified xsi:type="dcterms:W3CDTF">2015-06-18T04:36:00Z</dcterms:modified>
</cp:coreProperties>
</file>